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480"/>
        <w:gridCol w:w="3480"/>
        <w:gridCol w:w="3480"/>
        <w:gridCol w:w="3480"/>
      </w:tblGrid>
      <w:tr w:rsidR="009F5044" w:rsidTr="45CB3B5F" w14:paraId="57EEEB56" w14:textId="77777777">
        <w:tc>
          <w:tcPr>
            <w:tcW w:w="3480" w:type="dxa"/>
            <w:tcBorders>
              <w:top w:val="single" w:color="auto" w:sz="6" w:space="0"/>
              <w:left w:val="single" w:color="auto" w:sz="6" w:space="0"/>
              <w:bottom w:val="single" w:color="auto" w:sz="6" w:space="0"/>
              <w:right w:val="single" w:color="auto" w:sz="6" w:space="0"/>
            </w:tcBorders>
            <w:tcMar/>
            <w:hideMark/>
          </w:tcPr>
          <w:p w:rsidR="009F5044" w:rsidRDefault="009F5044" w14:paraId="0115B516" w14:textId="77777777">
            <w:pPr>
              <w:pStyle w:val="paragraph"/>
              <w:spacing w:before="0" w:beforeAutospacing="0" w:after="0" w:afterAutospacing="0"/>
              <w:textAlignment w:val="baseline"/>
              <w:rPr>
                <w:rFonts w:ascii="Segoe UI" w:hAnsi="Segoe UI" w:cs="Segoe UI"/>
                <w:sz w:val="18"/>
                <w:szCs w:val="18"/>
                <w:lang w:eastAsia="en-US"/>
              </w:rPr>
            </w:pPr>
            <w:r>
              <w:rPr>
                <w:rFonts w:ascii="Calibri" w:hAnsi="Calibri" w:cs="Calibri"/>
                <w:lang w:eastAsia="en-US"/>
              </w:rPr>
              <w:t>Theme: </w:t>
            </w:r>
          </w:p>
        </w:tc>
        <w:tc>
          <w:tcPr>
            <w:tcW w:w="3480" w:type="dxa"/>
            <w:tcBorders>
              <w:top w:val="single" w:color="auto" w:sz="6" w:space="0"/>
              <w:left w:val="nil"/>
              <w:bottom w:val="single" w:color="auto" w:sz="6" w:space="0"/>
              <w:right w:val="single" w:color="auto" w:sz="6" w:space="0"/>
            </w:tcBorders>
            <w:tcMar/>
            <w:hideMark/>
          </w:tcPr>
          <w:p w:rsidR="009F5044" w:rsidRDefault="009F5044" w14:paraId="38D0B514"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Core Knowledge </w:t>
            </w:r>
          </w:p>
        </w:tc>
        <w:tc>
          <w:tcPr>
            <w:tcW w:w="3480" w:type="dxa"/>
            <w:tcBorders>
              <w:top w:val="single" w:color="auto" w:sz="6" w:space="0"/>
              <w:left w:val="nil"/>
              <w:bottom w:val="single" w:color="auto" w:sz="6" w:space="0"/>
              <w:right w:val="single" w:color="auto" w:sz="6" w:space="0"/>
            </w:tcBorders>
            <w:tcMar/>
            <w:hideMark/>
          </w:tcPr>
          <w:p w:rsidR="009F5044" w:rsidRDefault="009F5044" w14:paraId="39BFA0ED"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Key Outcomes </w:t>
            </w:r>
          </w:p>
        </w:tc>
        <w:tc>
          <w:tcPr>
            <w:tcW w:w="3480" w:type="dxa"/>
            <w:tcBorders>
              <w:top w:val="single" w:color="auto" w:sz="6" w:space="0"/>
              <w:left w:val="nil"/>
              <w:bottom w:val="single" w:color="auto" w:sz="6" w:space="0"/>
              <w:right w:val="single" w:color="auto" w:sz="6" w:space="0"/>
            </w:tcBorders>
            <w:tcMar/>
            <w:hideMark/>
          </w:tcPr>
          <w:p w:rsidR="009F5044" w:rsidRDefault="009F5044" w14:paraId="078D6F2E"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Next Stage of Learning </w:t>
            </w:r>
          </w:p>
        </w:tc>
      </w:tr>
      <w:tr w:rsidR="009F5044" w:rsidTr="45CB3B5F" w14:paraId="55AF7641" w14:textId="77777777">
        <w:tc>
          <w:tcPr>
            <w:tcW w:w="3480" w:type="dxa"/>
            <w:tcBorders>
              <w:top w:val="nil"/>
              <w:left w:val="single" w:color="auto" w:sz="6" w:space="0"/>
              <w:bottom w:val="single" w:color="auto" w:sz="6" w:space="0"/>
              <w:right w:val="single" w:color="auto" w:sz="6" w:space="0"/>
            </w:tcBorders>
            <w:tcMar/>
            <w:hideMark/>
          </w:tcPr>
          <w:p w:rsidR="009F5044" w:rsidRDefault="009F5044" w14:paraId="03C721DB"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Key Learning/Links to NC </w:t>
            </w:r>
          </w:p>
        </w:tc>
        <w:tc>
          <w:tcPr>
            <w:tcW w:w="3480" w:type="dxa"/>
            <w:tcBorders>
              <w:top w:val="nil"/>
              <w:left w:val="nil"/>
              <w:bottom w:val="single" w:color="auto" w:sz="6" w:space="0"/>
              <w:right w:val="single" w:color="auto" w:sz="6" w:space="0"/>
            </w:tcBorders>
            <w:tcMar/>
            <w:hideMark/>
          </w:tcPr>
          <w:p w:rsidR="009F5044" w:rsidRDefault="009F5044" w14:paraId="096A7959"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1 </w:t>
            </w:r>
          </w:p>
        </w:tc>
        <w:tc>
          <w:tcPr>
            <w:tcW w:w="3480" w:type="dxa"/>
            <w:tcBorders>
              <w:top w:val="nil"/>
              <w:left w:val="nil"/>
              <w:bottom w:val="single" w:color="auto" w:sz="6" w:space="0"/>
              <w:right w:val="single" w:color="auto" w:sz="6" w:space="0"/>
            </w:tcBorders>
            <w:tcMar/>
            <w:hideMark/>
          </w:tcPr>
          <w:p w:rsidR="009F5044" w:rsidRDefault="009F5044" w14:paraId="54BDF3F1"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1 </w:t>
            </w:r>
          </w:p>
        </w:tc>
        <w:tc>
          <w:tcPr>
            <w:tcW w:w="3480" w:type="dxa"/>
            <w:tcBorders>
              <w:top w:val="nil"/>
              <w:left w:val="nil"/>
              <w:bottom w:val="single" w:color="auto" w:sz="6" w:space="0"/>
              <w:right w:val="single" w:color="auto" w:sz="6" w:space="0"/>
            </w:tcBorders>
            <w:tcMar/>
            <w:hideMark/>
          </w:tcPr>
          <w:p w:rsidR="009F5044" w:rsidRDefault="009F5044" w14:paraId="16444FA0"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1 </w:t>
            </w:r>
          </w:p>
        </w:tc>
      </w:tr>
      <w:tr w:rsidR="009F5044" w:rsidTr="45CB3B5F" w14:paraId="35EF3B49" w14:textId="77777777">
        <w:tc>
          <w:tcPr>
            <w:tcW w:w="3480" w:type="dxa"/>
            <w:vMerge w:val="restart"/>
            <w:tcBorders>
              <w:top w:val="nil"/>
              <w:left w:val="single" w:color="auto" w:sz="6" w:space="0"/>
              <w:bottom w:val="single" w:color="auto" w:sz="6" w:space="0"/>
              <w:right w:val="single" w:color="auto" w:sz="6" w:space="0"/>
            </w:tcBorders>
            <w:tcMar/>
          </w:tcPr>
          <w:p w:rsidR="009F5044" w:rsidRDefault="009F5044" w14:paraId="4758803E" w14:textId="77777777">
            <w:pPr>
              <w:textAlignment w:val="baseline"/>
              <w:rPr>
                <w:rFonts w:ascii="Calibri" w:hAnsi="Calibri" w:eastAsia="Times New Roman" w:cs="Calibri"/>
                <w:lang w:eastAsia="en-GB"/>
              </w:rPr>
            </w:pPr>
            <w:r>
              <w:rPr>
                <w:rFonts w:ascii="Calibri" w:hAnsi="Calibri" w:eastAsia="Times New Roman" w:cs="Calibri"/>
                <w:lang w:eastAsia="en-GB"/>
              </w:rPr>
              <w:t> </w:t>
            </w:r>
          </w:p>
          <w:p w:rsidR="009F5044" w:rsidRDefault="009F5044" w14:paraId="293CA231" w14:textId="77777777">
            <w:pPr>
              <w:textAlignment w:val="baseline"/>
              <w:rPr>
                <w:rFonts w:ascii="Calibri" w:hAnsi="Calibri" w:eastAsia="Times New Roman" w:cs="Calibri"/>
                <w:lang w:eastAsia="en-GB"/>
              </w:rPr>
            </w:pPr>
          </w:p>
          <w:p w:rsidR="009F5044" w:rsidRDefault="009F5044" w14:paraId="1626F936" w14:textId="77777777">
            <w:pPr>
              <w:textAlignment w:val="baseline"/>
              <w:rPr>
                <w:rFonts w:ascii="Calibri" w:hAnsi="Calibri" w:eastAsia="Times New Roman" w:cs="Calibri"/>
                <w:lang w:eastAsia="en-GB"/>
              </w:rPr>
            </w:pPr>
            <w:r>
              <w:rPr>
                <w:rFonts w:ascii="Calibri" w:hAnsi="Calibri" w:eastAsia="Times New Roman" w:cs="Calibri"/>
                <w:lang w:eastAsia="en-GB"/>
              </w:rPr>
              <w:t>Graphic Communication Term 5 and 6 and Year 11 Term 1 and 2</w:t>
            </w:r>
          </w:p>
          <w:p w:rsidR="009F5044" w:rsidRDefault="009F5044" w14:paraId="70334410" w14:textId="77777777">
            <w:pPr>
              <w:textAlignment w:val="baseline"/>
              <w:rPr>
                <w:rFonts w:ascii="Calibri" w:hAnsi="Calibri" w:eastAsia="Times New Roman" w:cs="Calibri"/>
                <w:lang w:eastAsia="en-GB"/>
              </w:rPr>
            </w:pPr>
          </w:p>
          <w:p w:rsidR="009F5044" w:rsidRDefault="009F5044" w14:paraId="79C70388" w14:textId="77777777">
            <w:pPr>
              <w:textAlignment w:val="baseline"/>
              <w:rPr>
                <w:rFonts w:ascii="Calibri" w:hAnsi="Calibri" w:eastAsia="Times New Roman" w:cs="Calibri"/>
                <w:lang w:eastAsia="en-GB"/>
              </w:rPr>
            </w:pPr>
            <w:r>
              <w:rPr>
                <w:rFonts w:ascii="Calibri" w:hAnsi="Calibri" w:eastAsia="Times New Roman" w:cs="Calibri"/>
                <w:lang w:eastAsia="en-GB"/>
              </w:rPr>
              <w:t>Sustained project</w:t>
            </w:r>
          </w:p>
          <w:p w:rsidR="009F5044" w:rsidRDefault="009F5044" w14:paraId="62DF83FF" w14:textId="77777777">
            <w:pPr>
              <w:textAlignment w:val="baseline"/>
              <w:rPr>
                <w:rFonts w:ascii="Calibri" w:hAnsi="Calibri" w:eastAsia="Times New Roman" w:cs="Calibri"/>
                <w:lang w:eastAsia="en-GB"/>
              </w:rPr>
            </w:pPr>
          </w:p>
          <w:p w:rsidR="009F5044" w:rsidRDefault="009F5044" w14:paraId="33D7B6C3" w14:textId="27048444">
            <w:pPr>
              <w:textAlignment w:val="baseline"/>
              <w:rPr>
                <w:rFonts w:ascii="Calibri" w:hAnsi="Calibri" w:eastAsia="Times New Roman" w:cs="Calibri"/>
                <w:lang w:eastAsia="en-GB"/>
              </w:rPr>
            </w:pPr>
            <w:r w:rsidRPr="45CB3B5F" w:rsidR="009F5044">
              <w:rPr>
                <w:rFonts w:ascii="Calibri" w:hAnsi="Calibri" w:eastAsia="Times New Roman" w:cs="Calibri"/>
                <w:lang w:eastAsia="en-GB"/>
              </w:rPr>
              <w:t>Students are given three suggested starting points.  (</w:t>
            </w:r>
            <w:r w:rsidRPr="45CB3B5F" w:rsidR="009F5044">
              <w:rPr>
                <w:rFonts w:ascii="Calibri" w:hAnsi="Calibri" w:eastAsia="Times New Roman" w:cs="Calibri"/>
                <w:lang w:eastAsia="en-GB"/>
              </w:rPr>
              <w:t>Devised</w:t>
            </w:r>
            <w:r w:rsidRPr="45CB3B5F" w:rsidR="009F5044">
              <w:rPr>
                <w:rFonts w:ascii="Calibri" w:hAnsi="Calibri" w:eastAsia="Times New Roman" w:cs="Calibri"/>
                <w:lang w:eastAsia="en-GB"/>
              </w:rPr>
              <w:t xml:space="preserve"> by the teacher and/or taken directly from past papers)</w:t>
            </w:r>
          </w:p>
          <w:p w:rsidR="009F5044" w:rsidRDefault="009F5044" w14:paraId="758B2A9B" w14:textId="77777777">
            <w:pPr>
              <w:textAlignment w:val="baseline"/>
              <w:rPr>
                <w:rFonts w:ascii="Calibri" w:hAnsi="Calibri" w:eastAsia="Times New Roman" w:cs="Calibri"/>
                <w:lang w:eastAsia="en-GB"/>
              </w:rPr>
            </w:pPr>
            <w:r>
              <w:rPr>
                <w:rFonts w:ascii="Calibri" w:hAnsi="Calibri" w:eastAsia="Times New Roman" w:cs="Calibri"/>
                <w:lang w:eastAsia="en-GB"/>
              </w:rPr>
              <w:t>Suggest categories and potential themes:</w:t>
            </w:r>
          </w:p>
          <w:p w:rsidR="009F5044" w:rsidRDefault="009F5044" w14:paraId="76EE7F5B" w14:textId="77777777">
            <w:pPr>
              <w:textAlignment w:val="baseline"/>
              <w:rPr>
                <w:rFonts w:ascii="Calibri" w:hAnsi="Calibri" w:eastAsia="Times New Roman" w:cs="Calibri"/>
                <w:lang w:eastAsia="en-GB"/>
              </w:rPr>
            </w:pPr>
            <w:r>
              <w:rPr>
                <w:rFonts w:ascii="Calibri" w:hAnsi="Calibri" w:eastAsia="Times New Roman" w:cs="Calibri"/>
                <w:lang w:eastAsia="en-GB"/>
              </w:rPr>
              <w:t>Issues based: Food wastage, charity campaigns, teenage health issues.</w:t>
            </w:r>
          </w:p>
          <w:p w:rsidR="009F5044" w:rsidRDefault="009F5044" w14:paraId="3698BA6C" w14:textId="77777777">
            <w:pPr>
              <w:textAlignment w:val="baseline"/>
              <w:rPr>
                <w:rFonts w:ascii="Calibri" w:hAnsi="Calibri" w:eastAsia="Times New Roman" w:cs="Calibri"/>
                <w:lang w:eastAsia="en-GB"/>
              </w:rPr>
            </w:pPr>
            <w:r>
              <w:rPr>
                <w:rFonts w:ascii="Calibri" w:hAnsi="Calibri" w:eastAsia="Times New Roman" w:cs="Calibri"/>
                <w:lang w:eastAsia="en-GB"/>
              </w:rPr>
              <w:t>Illustration: Book design, greetings cards and invitations,  cd, vinyl or album covers.</w:t>
            </w:r>
          </w:p>
          <w:p w:rsidR="009F5044" w:rsidRDefault="009F5044" w14:paraId="1C349E86" w14:textId="77777777">
            <w:pPr>
              <w:textAlignment w:val="baseline"/>
              <w:rPr>
                <w:rFonts w:ascii="Calibri" w:hAnsi="Calibri" w:eastAsia="Times New Roman" w:cs="Calibri"/>
                <w:lang w:eastAsia="en-GB"/>
              </w:rPr>
            </w:pPr>
            <w:r>
              <w:rPr>
                <w:rFonts w:ascii="Calibri" w:hAnsi="Calibri" w:eastAsia="Times New Roman" w:cs="Calibri"/>
                <w:lang w:eastAsia="en-GB"/>
              </w:rPr>
              <w:t>Corporate identity: shop graphics, packaging for a range of mobile phones, a set of exhibition posters.</w:t>
            </w:r>
          </w:p>
          <w:p w:rsidR="009F5044" w:rsidRDefault="009F5044" w14:paraId="29B233A0" w14:textId="77777777">
            <w:pPr>
              <w:textAlignment w:val="baseline"/>
              <w:rPr>
                <w:rFonts w:ascii="Calibri" w:hAnsi="Calibri" w:eastAsia="Times New Roman" w:cs="Calibri"/>
                <w:lang w:eastAsia="en-GB"/>
              </w:rPr>
            </w:pPr>
          </w:p>
          <w:p w:rsidR="009F5044" w:rsidRDefault="009F5044" w14:paraId="34735CC3" w14:textId="77777777">
            <w:pPr>
              <w:textAlignment w:val="baseline"/>
              <w:rPr>
                <w:rFonts w:ascii="Calibri" w:hAnsi="Calibri" w:eastAsia="Times New Roman" w:cs="Calibri"/>
                <w:lang w:eastAsia="en-GB"/>
              </w:rPr>
            </w:pPr>
          </w:p>
          <w:p w:rsidR="009F5044" w:rsidRDefault="009F5044" w14:paraId="48BA844C" w14:textId="77777777">
            <w:pPr>
              <w:rPr>
                <w:rFonts w:cstheme="minorHAnsi"/>
                <w:b/>
              </w:rPr>
            </w:pPr>
            <w:r>
              <w:rPr>
                <w:rFonts w:cstheme="minorHAnsi"/>
                <w:b/>
              </w:rPr>
              <w:t xml:space="preserve">AO1: </w:t>
            </w:r>
            <w:r>
              <w:rPr>
                <w:rStyle w:val="Strong"/>
                <w:rFonts w:cstheme="minorHAnsi"/>
                <w:b w:val="0"/>
                <w:color w:val="333333"/>
                <w:sz w:val="21"/>
                <w:szCs w:val="21"/>
                <w:shd w:val="clear" w:color="auto" w:fill="FFFFFF"/>
              </w:rPr>
              <w:t>Develop ideas through investigations, demonstrating critical understanding of sources.</w:t>
            </w:r>
          </w:p>
          <w:p w:rsidR="009F5044" w:rsidRDefault="009F5044" w14:paraId="3672412F" w14:textId="77777777">
            <w:pPr>
              <w:rPr>
                <w:rFonts w:cstheme="minorHAnsi"/>
                <w:b/>
              </w:rPr>
            </w:pPr>
            <w:r>
              <w:rPr>
                <w:rFonts w:cstheme="minorHAnsi"/>
                <w:b/>
              </w:rPr>
              <w:lastRenderedPageBreak/>
              <w:t xml:space="preserve">AO2: </w:t>
            </w:r>
            <w:r>
              <w:rPr>
                <w:rStyle w:val="Strong"/>
                <w:rFonts w:cstheme="minorHAnsi"/>
                <w:b w:val="0"/>
                <w:color w:val="333333"/>
                <w:sz w:val="21"/>
                <w:szCs w:val="21"/>
                <w:shd w:val="clear" w:color="auto" w:fill="FFFFFF"/>
              </w:rPr>
              <w:t>Refine work by exploring ideas, selecting and experimenting with appropriate media, materials, techniques and processes.</w:t>
            </w:r>
          </w:p>
          <w:p w:rsidR="009F5044" w:rsidRDefault="009F5044" w14:paraId="583B7F4A" w14:textId="77777777">
            <w:pPr>
              <w:rPr>
                <w:rFonts w:cstheme="minorHAnsi"/>
                <w:b/>
              </w:rPr>
            </w:pPr>
            <w:r>
              <w:rPr>
                <w:rFonts w:cstheme="minorHAnsi"/>
                <w:b/>
              </w:rPr>
              <w:t xml:space="preserve">AO3: </w:t>
            </w:r>
            <w:r>
              <w:rPr>
                <w:rStyle w:val="Strong"/>
                <w:rFonts w:cstheme="minorHAnsi"/>
                <w:b w:val="0"/>
                <w:color w:val="333333"/>
                <w:sz w:val="21"/>
                <w:szCs w:val="21"/>
                <w:shd w:val="clear" w:color="auto" w:fill="FFFFFF"/>
              </w:rPr>
              <w:t>Record ideas, observations and insights relevant to intentions as work progresses.</w:t>
            </w:r>
          </w:p>
          <w:p w:rsidR="009F5044" w:rsidRDefault="009F5044" w14:paraId="7D8F2434" w14:textId="77777777">
            <w:r>
              <w:rPr>
                <w:rFonts w:cstheme="minorHAnsi"/>
                <w:b/>
              </w:rPr>
              <w:t xml:space="preserve">AO4: </w:t>
            </w:r>
            <w:r>
              <w:rPr>
                <w:rStyle w:val="Strong"/>
                <w:rFonts w:cstheme="minorHAnsi"/>
                <w:b w:val="0"/>
                <w:color w:val="333333"/>
                <w:sz w:val="21"/>
                <w:szCs w:val="21"/>
                <w:shd w:val="clear" w:color="auto" w:fill="FFFFFF"/>
              </w:rPr>
              <w:t>Present a personal and meaningful response that realises intentions and demonstrates understanding of visual language.</w:t>
            </w:r>
          </w:p>
        </w:tc>
        <w:tc>
          <w:tcPr>
            <w:tcW w:w="3480" w:type="dxa"/>
            <w:tcBorders>
              <w:top w:val="nil"/>
              <w:left w:val="nil"/>
              <w:bottom w:val="single" w:color="auto" w:sz="6" w:space="0"/>
              <w:right w:val="single" w:color="auto" w:sz="6" w:space="0"/>
            </w:tcBorders>
            <w:tcMar/>
            <w:hideMark/>
          </w:tcPr>
          <w:p w:rsidR="009F5044" w:rsidRDefault="009F5044" w14:paraId="776CD56D"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lastRenderedPageBreak/>
              <w:t> </w:t>
            </w:r>
          </w:p>
          <w:p w:rsidR="009F5044" w:rsidRDefault="009F5044" w14:paraId="25449E3A"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5476D2A3"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6D7BA090"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3ACB9CFD"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3052664F"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642BBAB7"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7CA6EC66"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tc>
        <w:tc>
          <w:tcPr>
            <w:tcW w:w="3480" w:type="dxa"/>
            <w:tcBorders>
              <w:top w:val="nil"/>
              <w:left w:val="nil"/>
              <w:bottom w:val="single" w:color="auto" w:sz="6" w:space="0"/>
              <w:right w:val="single" w:color="auto" w:sz="6" w:space="0"/>
            </w:tcBorders>
            <w:tcMar/>
            <w:hideMark/>
          </w:tcPr>
          <w:p w:rsidR="009F5044" w:rsidRDefault="009F5044" w14:paraId="2AC7F0CE"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tc>
        <w:tc>
          <w:tcPr>
            <w:tcW w:w="3480" w:type="dxa"/>
            <w:tcBorders>
              <w:top w:val="nil"/>
              <w:left w:val="nil"/>
              <w:bottom w:val="single" w:color="auto" w:sz="6" w:space="0"/>
              <w:right w:val="single" w:color="auto" w:sz="6" w:space="0"/>
            </w:tcBorders>
            <w:tcMar/>
            <w:hideMark/>
          </w:tcPr>
          <w:p w:rsidR="009F5044" w:rsidRDefault="009F5044" w14:paraId="536DCA1A"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tc>
      </w:tr>
      <w:tr w:rsidR="009F5044" w:rsidTr="45CB3B5F" w14:paraId="336CF1FE" w14:textId="77777777">
        <w:tc>
          <w:tcPr>
            <w:tcW w:w="0" w:type="auto"/>
            <w:vMerge/>
            <w:tcBorders/>
            <w:tcMar/>
            <w:vAlign w:val="center"/>
            <w:hideMark/>
          </w:tcPr>
          <w:p w:rsidR="009F5044" w:rsidRDefault="009F5044" w14:paraId="35C23251" w14:textId="77777777"/>
        </w:tc>
        <w:tc>
          <w:tcPr>
            <w:tcW w:w="3480" w:type="dxa"/>
            <w:tcBorders>
              <w:top w:val="nil"/>
              <w:left w:val="nil"/>
              <w:bottom w:val="single" w:color="auto" w:sz="6" w:space="0"/>
              <w:right w:val="single" w:color="auto" w:sz="6" w:space="0"/>
            </w:tcBorders>
            <w:tcMar/>
            <w:hideMark/>
          </w:tcPr>
          <w:p w:rsidR="009F5044" w:rsidRDefault="009F5044" w14:paraId="76111C3F"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2 </w:t>
            </w:r>
          </w:p>
        </w:tc>
        <w:tc>
          <w:tcPr>
            <w:tcW w:w="3480" w:type="dxa"/>
            <w:tcBorders>
              <w:top w:val="nil"/>
              <w:left w:val="nil"/>
              <w:bottom w:val="single" w:color="auto" w:sz="6" w:space="0"/>
              <w:right w:val="single" w:color="auto" w:sz="6" w:space="0"/>
            </w:tcBorders>
            <w:tcMar/>
            <w:hideMark/>
          </w:tcPr>
          <w:p w:rsidR="009F5044" w:rsidRDefault="009F5044" w14:paraId="0975A064"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2 </w:t>
            </w:r>
          </w:p>
        </w:tc>
        <w:tc>
          <w:tcPr>
            <w:tcW w:w="3480" w:type="dxa"/>
            <w:tcBorders>
              <w:top w:val="nil"/>
              <w:left w:val="nil"/>
              <w:bottom w:val="single" w:color="auto" w:sz="6" w:space="0"/>
              <w:right w:val="single" w:color="auto" w:sz="6" w:space="0"/>
            </w:tcBorders>
            <w:tcMar/>
            <w:hideMark/>
          </w:tcPr>
          <w:p w:rsidR="009F5044" w:rsidRDefault="009F5044" w14:paraId="0096C76B"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2 </w:t>
            </w:r>
          </w:p>
        </w:tc>
      </w:tr>
      <w:tr w:rsidR="009F5044" w:rsidTr="45CB3B5F" w14:paraId="5E4C1CAA" w14:textId="77777777">
        <w:tc>
          <w:tcPr>
            <w:tcW w:w="0" w:type="auto"/>
            <w:vMerge/>
            <w:tcBorders/>
            <w:tcMar/>
            <w:vAlign w:val="center"/>
            <w:hideMark/>
          </w:tcPr>
          <w:p w:rsidR="009F5044" w:rsidRDefault="009F5044" w14:paraId="758C77DC" w14:textId="77777777"/>
        </w:tc>
        <w:tc>
          <w:tcPr>
            <w:tcW w:w="3480" w:type="dxa"/>
            <w:tcBorders>
              <w:top w:val="nil"/>
              <w:left w:val="nil"/>
              <w:bottom w:val="single" w:color="auto" w:sz="6" w:space="0"/>
              <w:right w:val="single" w:color="auto" w:sz="6" w:space="0"/>
            </w:tcBorders>
            <w:tcMar/>
            <w:hideMark/>
          </w:tcPr>
          <w:p w:rsidR="009F5044" w:rsidRDefault="009F5044" w14:paraId="28DF2F6B"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152ADABD"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28164759"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79BBEE21"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39AB6F29"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00D44573"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6A79002D"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3F08AF6A"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tc>
        <w:tc>
          <w:tcPr>
            <w:tcW w:w="3480" w:type="dxa"/>
            <w:tcBorders>
              <w:top w:val="nil"/>
              <w:left w:val="nil"/>
              <w:bottom w:val="single" w:color="auto" w:sz="6" w:space="0"/>
              <w:right w:val="single" w:color="auto" w:sz="6" w:space="0"/>
            </w:tcBorders>
            <w:tcMar/>
            <w:hideMark/>
          </w:tcPr>
          <w:p w:rsidR="009F5044" w:rsidRDefault="009F5044" w14:paraId="4B3E5E7B"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tc>
        <w:tc>
          <w:tcPr>
            <w:tcW w:w="3480" w:type="dxa"/>
            <w:tcBorders>
              <w:top w:val="nil"/>
              <w:left w:val="nil"/>
              <w:bottom w:val="single" w:color="auto" w:sz="6" w:space="0"/>
              <w:right w:val="single" w:color="auto" w:sz="6" w:space="0"/>
            </w:tcBorders>
            <w:tcMar/>
            <w:hideMark/>
          </w:tcPr>
          <w:p w:rsidR="009F5044" w:rsidRDefault="009F5044" w14:paraId="32BB80E2"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tc>
      </w:tr>
      <w:tr w:rsidR="009F5044" w:rsidTr="45CB3B5F" w14:paraId="6867993F" w14:textId="77777777">
        <w:tc>
          <w:tcPr>
            <w:tcW w:w="0" w:type="auto"/>
            <w:vMerge/>
            <w:tcBorders/>
            <w:tcMar/>
            <w:vAlign w:val="center"/>
            <w:hideMark/>
          </w:tcPr>
          <w:p w:rsidR="009F5044" w:rsidRDefault="009F5044" w14:paraId="28F4994D" w14:textId="77777777"/>
        </w:tc>
        <w:tc>
          <w:tcPr>
            <w:tcW w:w="3480" w:type="dxa"/>
            <w:tcBorders>
              <w:top w:val="nil"/>
              <w:left w:val="nil"/>
              <w:bottom w:val="single" w:color="auto" w:sz="6" w:space="0"/>
              <w:right w:val="single" w:color="auto" w:sz="6" w:space="0"/>
            </w:tcBorders>
            <w:tcMar/>
            <w:hideMark/>
          </w:tcPr>
          <w:p w:rsidR="009F5044" w:rsidRDefault="009F5044" w14:paraId="4AA9D5E5"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3 </w:t>
            </w:r>
          </w:p>
        </w:tc>
        <w:tc>
          <w:tcPr>
            <w:tcW w:w="3480" w:type="dxa"/>
            <w:tcBorders>
              <w:top w:val="nil"/>
              <w:left w:val="nil"/>
              <w:bottom w:val="single" w:color="auto" w:sz="6" w:space="0"/>
              <w:right w:val="single" w:color="auto" w:sz="6" w:space="0"/>
            </w:tcBorders>
            <w:tcMar/>
            <w:hideMark/>
          </w:tcPr>
          <w:p w:rsidR="009F5044" w:rsidRDefault="009F5044" w14:paraId="707F917F"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3 </w:t>
            </w:r>
          </w:p>
        </w:tc>
        <w:tc>
          <w:tcPr>
            <w:tcW w:w="3480" w:type="dxa"/>
            <w:tcBorders>
              <w:top w:val="nil"/>
              <w:left w:val="nil"/>
              <w:bottom w:val="single" w:color="auto" w:sz="6" w:space="0"/>
              <w:right w:val="single" w:color="auto" w:sz="6" w:space="0"/>
            </w:tcBorders>
            <w:tcMar/>
            <w:hideMark/>
          </w:tcPr>
          <w:p w:rsidR="009F5044" w:rsidRDefault="009F5044" w14:paraId="68FDB723"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3 </w:t>
            </w:r>
          </w:p>
        </w:tc>
      </w:tr>
      <w:tr w:rsidR="009F5044" w:rsidTr="45CB3B5F" w14:paraId="5107E4BB" w14:textId="77777777">
        <w:tc>
          <w:tcPr>
            <w:tcW w:w="0" w:type="auto"/>
            <w:vMerge/>
            <w:tcBorders/>
            <w:tcMar/>
            <w:vAlign w:val="center"/>
            <w:hideMark/>
          </w:tcPr>
          <w:p w:rsidR="009F5044" w:rsidRDefault="009F5044" w14:paraId="696EF66D" w14:textId="77777777"/>
        </w:tc>
        <w:tc>
          <w:tcPr>
            <w:tcW w:w="3480" w:type="dxa"/>
            <w:tcBorders>
              <w:top w:val="nil"/>
              <w:left w:val="nil"/>
              <w:bottom w:val="single" w:color="auto" w:sz="6" w:space="0"/>
              <w:right w:val="single" w:color="auto" w:sz="6" w:space="0"/>
            </w:tcBorders>
            <w:tcMar/>
            <w:hideMark/>
          </w:tcPr>
          <w:p w:rsidR="009F5044" w:rsidRDefault="009F5044" w14:paraId="60F0AD0E"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0C2BDCCA"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09C1D7AD"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6C7BB45A"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60C2DCDA"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2E9F7049"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35A3793C"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5B6ECF08"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tc>
        <w:tc>
          <w:tcPr>
            <w:tcW w:w="3480" w:type="dxa"/>
            <w:tcBorders>
              <w:top w:val="nil"/>
              <w:left w:val="nil"/>
              <w:bottom w:val="single" w:color="auto" w:sz="6" w:space="0"/>
              <w:right w:val="single" w:color="auto" w:sz="6" w:space="0"/>
            </w:tcBorders>
            <w:tcMar/>
          </w:tcPr>
          <w:p w:rsidR="009F5044" w:rsidRDefault="009F5044" w14:paraId="450956C0" w14:textId="77777777">
            <w:pPr>
              <w:textAlignment w:val="baseline"/>
              <w:rPr>
                <w:rFonts w:ascii="Calibri" w:hAnsi="Calibri" w:eastAsia="Times New Roman" w:cs="Calibri"/>
                <w:lang w:eastAsia="en-GB"/>
              </w:rPr>
            </w:pPr>
            <w:r>
              <w:rPr>
                <w:rFonts w:ascii="Calibri" w:hAnsi="Calibri" w:eastAsia="Times New Roman" w:cs="Calibri"/>
                <w:lang w:eastAsia="en-GB"/>
              </w:rPr>
              <w:t> This sustained project brings together all of the students experiences on the course. It encourages them to make their own informed decisions and to work with increasing independence.</w:t>
            </w:r>
          </w:p>
          <w:p w:rsidR="009F5044" w:rsidRDefault="009F5044" w14:paraId="1251CC5C" w14:textId="77777777">
            <w:pPr>
              <w:textAlignment w:val="baseline"/>
              <w:rPr>
                <w:rFonts w:ascii="Calibri" w:hAnsi="Calibri" w:eastAsia="Times New Roman" w:cs="Calibri"/>
                <w:lang w:eastAsia="en-GB"/>
              </w:rPr>
            </w:pPr>
          </w:p>
          <w:p w:rsidR="009F5044" w:rsidRDefault="009F5044" w14:paraId="67199945" w14:textId="77777777">
            <w:pPr>
              <w:textAlignment w:val="baseline"/>
              <w:rPr>
                <w:rFonts w:ascii="Calibri" w:hAnsi="Calibri" w:eastAsia="Times New Roman" w:cs="Calibri"/>
                <w:lang w:eastAsia="en-GB"/>
              </w:rPr>
            </w:pPr>
            <w:r>
              <w:rPr>
                <w:rFonts w:ascii="Calibri" w:hAnsi="Calibri" w:eastAsia="Times New Roman" w:cs="Calibri"/>
                <w:lang w:eastAsia="en-GB"/>
              </w:rPr>
              <w:t xml:space="preserve">Introduce the choice of starting points and a variety of suggestied </w:t>
            </w:r>
            <w:r>
              <w:rPr>
                <w:rFonts w:ascii="Calibri" w:hAnsi="Calibri" w:eastAsia="Times New Roman" w:cs="Calibri"/>
                <w:lang w:eastAsia="en-GB"/>
              </w:rPr>
              <w:lastRenderedPageBreak/>
              <w:t>approaches.  Group discussions generate further possibilities. Students then develop mind maps and thumbnails sketches exploring their chosen starting point.</w:t>
            </w:r>
          </w:p>
          <w:p w:rsidR="009F5044" w:rsidRDefault="009F5044" w14:paraId="5C19E094" w14:textId="77777777">
            <w:pPr>
              <w:textAlignment w:val="baseline"/>
              <w:rPr>
                <w:rFonts w:ascii="Calibri" w:hAnsi="Calibri" w:eastAsia="Times New Roman" w:cs="Calibri"/>
                <w:lang w:eastAsia="en-GB"/>
              </w:rPr>
            </w:pPr>
          </w:p>
          <w:p w:rsidR="009F5044" w:rsidRDefault="009F5044" w14:paraId="67C978E9" w14:textId="77777777">
            <w:pPr>
              <w:textAlignment w:val="baseline"/>
              <w:rPr>
                <w:rFonts w:ascii="Calibri" w:hAnsi="Calibri" w:eastAsia="Times New Roman" w:cs="Calibri"/>
                <w:lang w:eastAsia="en-GB"/>
              </w:rPr>
            </w:pPr>
            <w:r>
              <w:rPr>
                <w:rFonts w:ascii="Calibri" w:hAnsi="Calibri" w:eastAsia="Times New Roman" w:cs="Calibri"/>
                <w:lang w:eastAsia="en-GB"/>
              </w:rPr>
              <w:t>Students could start to develop their ideas by investigating the work of graphic designers and other sources relevant to their starting point.  They can analyse the sources visually and through written annotation.</w:t>
            </w:r>
          </w:p>
          <w:p w:rsidR="009F5044" w:rsidRDefault="009F5044" w14:paraId="3730791B" w14:textId="77777777">
            <w:pPr>
              <w:textAlignment w:val="baseline"/>
              <w:rPr>
                <w:rFonts w:ascii="Calibri" w:hAnsi="Calibri" w:eastAsia="Times New Roman" w:cs="Calibri"/>
                <w:lang w:eastAsia="en-GB"/>
              </w:rPr>
            </w:pPr>
            <w:r>
              <w:rPr>
                <w:rFonts w:ascii="Calibri" w:hAnsi="Calibri" w:eastAsia="Times New Roman" w:cs="Calibri"/>
                <w:lang w:eastAsia="en-GB"/>
              </w:rPr>
              <w:t>They could undertake research into primary sources such as existing graphics and through site visits and trips to museums, galleries and consumer outlets. Students could also access secondary sources such as books, magazines and the internet.</w:t>
            </w:r>
          </w:p>
          <w:p w:rsidR="009F5044" w:rsidRDefault="009F5044" w14:paraId="59A2E151" w14:textId="77777777">
            <w:pPr>
              <w:textAlignment w:val="baseline"/>
              <w:rPr>
                <w:rFonts w:ascii="Calibri" w:hAnsi="Calibri" w:eastAsia="Times New Roman" w:cs="Calibri"/>
                <w:lang w:eastAsia="en-GB"/>
              </w:rPr>
            </w:pPr>
          </w:p>
          <w:p w:rsidR="009F5044" w:rsidRDefault="009F5044" w14:paraId="58AAB877" w14:textId="77777777">
            <w:pPr>
              <w:textAlignment w:val="baseline"/>
              <w:rPr>
                <w:rFonts w:ascii="Calibri" w:hAnsi="Calibri" w:eastAsia="Times New Roman" w:cs="Calibri"/>
                <w:lang w:eastAsia="en-GB"/>
              </w:rPr>
            </w:pPr>
            <w:r>
              <w:rPr>
                <w:rFonts w:ascii="Calibri" w:hAnsi="Calibri" w:eastAsia="Times New Roman" w:cs="Calibri"/>
                <w:lang w:eastAsia="en-GB"/>
              </w:rPr>
              <w:t>They might present their research in the form of sketches, photographs, moods boards or collected resources and included written annotation to highlight thoughts and ideas.</w:t>
            </w:r>
          </w:p>
          <w:p w:rsidR="009F5044" w:rsidRDefault="009F5044" w14:paraId="2873977B" w14:textId="77777777">
            <w:pPr>
              <w:textAlignment w:val="baseline"/>
              <w:rPr>
                <w:rFonts w:ascii="Calibri" w:hAnsi="Calibri" w:eastAsia="Times New Roman" w:cs="Calibri"/>
                <w:lang w:eastAsia="en-GB"/>
              </w:rPr>
            </w:pPr>
          </w:p>
          <w:p w:rsidR="009F5044" w:rsidRDefault="009F5044" w14:paraId="758712E3" w14:textId="77777777">
            <w:pPr>
              <w:textAlignment w:val="baseline"/>
              <w:rPr>
                <w:rFonts w:ascii="Calibri" w:hAnsi="Calibri" w:eastAsia="Times New Roman" w:cs="Calibri"/>
                <w:lang w:eastAsia="en-GB"/>
              </w:rPr>
            </w:pPr>
            <w:r>
              <w:rPr>
                <w:rFonts w:ascii="Calibri" w:hAnsi="Calibri" w:eastAsia="Times New Roman" w:cs="Calibri"/>
                <w:lang w:eastAsia="en-GB"/>
              </w:rPr>
              <w:lastRenderedPageBreak/>
              <w:t>They are encouraged to keep an open mind regarding personal responses/outcomes and work through a process of individual investigation and discovery.</w:t>
            </w:r>
          </w:p>
          <w:p w:rsidR="009F5044" w:rsidRDefault="009F5044" w14:paraId="59EC7A10" w14:textId="77777777">
            <w:pPr>
              <w:textAlignment w:val="baseline"/>
              <w:rPr>
                <w:rFonts w:ascii="Calibri" w:hAnsi="Calibri" w:eastAsia="Times New Roman" w:cs="Calibri"/>
                <w:lang w:eastAsia="en-GB"/>
              </w:rPr>
            </w:pPr>
          </w:p>
          <w:p w:rsidR="009F5044" w:rsidRDefault="009F5044" w14:paraId="60138B5B" w14:textId="77777777">
            <w:pPr>
              <w:textAlignment w:val="baseline"/>
              <w:rPr>
                <w:rFonts w:ascii="Calibri" w:hAnsi="Calibri" w:eastAsia="Times New Roman" w:cs="Calibri"/>
                <w:lang w:eastAsia="en-GB"/>
              </w:rPr>
            </w:pPr>
            <w:r>
              <w:rPr>
                <w:rFonts w:ascii="Calibri" w:hAnsi="Calibri" w:eastAsia="Times New Roman" w:cs="Calibri"/>
                <w:lang w:eastAsia="en-GB"/>
              </w:rPr>
              <w:t>Students experiment with materials, techniques and processes. These can be in digital and/or non=digital forms.</w:t>
            </w:r>
          </w:p>
          <w:p w:rsidR="009F5044" w:rsidRDefault="009F5044" w14:paraId="68D61033" w14:textId="77777777">
            <w:pPr>
              <w:textAlignment w:val="baseline"/>
              <w:rPr>
                <w:rFonts w:ascii="Calibri" w:hAnsi="Calibri" w:eastAsia="Times New Roman" w:cs="Calibri"/>
                <w:lang w:eastAsia="en-GB"/>
              </w:rPr>
            </w:pPr>
          </w:p>
          <w:p w:rsidR="009F5044" w:rsidRDefault="009F5044" w14:paraId="7738752D" w14:textId="77777777">
            <w:pPr>
              <w:textAlignment w:val="baseline"/>
              <w:rPr>
                <w:rFonts w:ascii="Calibri" w:hAnsi="Calibri" w:eastAsia="Times New Roman" w:cs="Calibri"/>
                <w:lang w:eastAsia="en-GB"/>
              </w:rPr>
            </w:pPr>
            <w:r>
              <w:rPr>
                <w:rFonts w:ascii="Calibri" w:hAnsi="Calibri" w:eastAsia="Times New Roman" w:cs="Calibri"/>
                <w:lang w:eastAsia="en-GB"/>
              </w:rPr>
              <w:t>The recording of experiments and written analysis of the development of ideas and personal responses forms an important aspect of subsequence decision-making and progression. Once students decide on the final direction, they should continue to review, modify, refine and document the process to evidence the nature of the journey undertaken.</w:t>
            </w:r>
          </w:p>
          <w:p w:rsidR="009F5044" w:rsidRDefault="009F5044" w14:paraId="4BF43AD4" w14:textId="77777777">
            <w:pPr>
              <w:textAlignment w:val="baseline"/>
              <w:rPr>
                <w:rFonts w:ascii="Calibri" w:hAnsi="Calibri" w:eastAsia="Times New Roman" w:cs="Calibri"/>
                <w:lang w:eastAsia="en-GB"/>
              </w:rPr>
            </w:pPr>
          </w:p>
          <w:p w:rsidR="009F5044" w:rsidRDefault="009F5044" w14:paraId="7381BE0A"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xml:space="preserve">When students produce their final design, they should evaluate the choices and decisions made and make connections with the sources employed. Students should evaluate the success of the overall </w:t>
            </w:r>
            <w:r>
              <w:rPr>
                <w:rFonts w:ascii="Calibri" w:hAnsi="Calibri" w:eastAsia="Times New Roman" w:cs="Calibri"/>
                <w:lang w:eastAsia="en-GB"/>
              </w:rPr>
              <w:lastRenderedPageBreak/>
              <w:t>response and how the project might be further developed.</w:t>
            </w:r>
          </w:p>
        </w:tc>
        <w:tc>
          <w:tcPr>
            <w:tcW w:w="3480" w:type="dxa"/>
            <w:tcBorders>
              <w:top w:val="nil"/>
              <w:left w:val="nil"/>
              <w:bottom w:val="single" w:color="auto" w:sz="6" w:space="0"/>
              <w:right w:val="single" w:color="auto" w:sz="6" w:space="0"/>
            </w:tcBorders>
            <w:tcMar/>
            <w:hideMark/>
          </w:tcPr>
          <w:p w:rsidR="009F5044" w:rsidRDefault="009F5044" w14:paraId="53647C78"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lastRenderedPageBreak/>
              <w:t> </w:t>
            </w:r>
          </w:p>
        </w:tc>
      </w:tr>
    </w:tbl>
    <w:p w:rsidR="006F7211" w:rsidRDefault="006F7211" w14:paraId="0B1539C6" w14:textId="270E23B1"/>
    <w:p w:rsidR="009F5044" w:rsidRDefault="009F5044" w14:paraId="647C078E" w14:textId="5358A521"/>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480"/>
        <w:gridCol w:w="3480"/>
        <w:gridCol w:w="3480"/>
        <w:gridCol w:w="3480"/>
      </w:tblGrid>
      <w:tr w:rsidR="009F5044" w:rsidTr="009F5044" w14:paraId="5A2FC1E5" w14:textId="77777777">
        <w:tc>
          <w:tcPr>
            <w:tcW w:w="3480" w:type="dxa"/>
            <w:tcBorders>
              <w:top w:val="single" w:color="auto" w:sz="6" w:space="0"/>
              <w:left w:val="single" w:color="auto" w:sz="6" w:space="0"/>
              <w:bottom w:val="single" w:color="auto" w:sz="6" w:space="0"/>
              <w:right w:val="single" w:color="auto" w:sz="6" w:space="0"/>
            </w:tcBorders>
            <w:hideMark/>
          </w:tcPr>
          <w:p w:rsidR="009F5044" w:rsidRDefault="009F5044" w14:paraId="7FC87FA6" w14:textId="77777777">
            <w:pPr>
              <w:pStyle w:val="paragraph"/>
              <w:spacing w:before="0" w:beforeAutospacing="0" w:after="0" w:afterAutospacing="0"/>
              <w:textAlignment w:val="baseline"/>
              <w:rPr>
                <w:rFonts w:ascii="Segoe UI" w:hAnsi="Segoe UI" w:cs="Segoe UI"/>
                <w:sz w:val="18"/>
                <w:szCs w:val="18"/>
                <w:lang w:eastAsia="en-US"/>
              </w:rPr>
            </w:pPr>
            <w:r>
              <w:rPr>
                <w:rFonts w:ascii="Calibri" w:hAnsi="Calibri" w:cs="Calibri"/>
                <w:lang w:eastAsia="en-US"/>
              </w:rPr>
              <w:t>Theme: </w:t>
            </w:r>
          </w:p>
        </w:tc>
        <w:tc>
          <w:tcPr>
            <w:tcW w:w="3480" w:type="dxa"/>
            <w:tcBorders>
              <w:top w:val="single" w:color="auto" w:sz="6" w:space="0"/>
              <w:left w:val="nil"/>
              <w:bottom w:val="single" w:color="auto" w:sz="6" w:space="0"/>
              <w:right w:val="single" w:color="auto" w:sz="6" w:space="0"/>
            </w:tcBorders>
            <w:hideMark/>
          </w:tcPr>
          <w:p w:rsidR="009F5044" w:rsidRDefault="009F5044" w14:paraId="49D5F80B"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Core Knowledge </w:t>
            </w:r>
          </w:p>
        </w:tc>
        <w:tc>
          <w:tcPr>
            <w:tcW w:w="3480" w:type="dxa"/>
            <w:tcBorders>
              <w:top w:val="single" w:color="auto" w:sz="6" w:space="0"/>
              <w:left w:val="nil"/>
              <w:bottom w:val="single" w:color="auto" w:sz="6" w:space="0"/>
              <w:right w:val="single" w:color="auto" w:sz="6" w:space="0"/>
            </w:tcBorders>
            <w:hideMark/>
          </w:tcPr>
          <w:p w:rsidR="009F5044" w:rsidRDefault="009F5044" w14:paraId="309997D6"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Key Outcomes </w:t>
            </w:r>
          </w:p>
        </w:tc>
        <w:tc>
          <w:tcPr>
            <w:tcW w:w="3480" w:type="dxa"/>
            <w:tcBorders>
              <w:top w:val="single" w:color="auto" w:sz="6" w:space="0"/>
              <w:left w:val="nil"/>
              <w:bottom w:val="single" w:color="auto" w:sz="6" w:space="0"/>
              <w:right w:val="single" w:color="auto" w:sz="6" w:space="0"/>
            </w:tcBorders>
            <w:hideMark/>
          </w:tcPr>
          <w:p w:rsidR="009F5044" w:rsidRDefault="009F5044" w14:paraId="0F62BE6B"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Next Stage of Learning </w:t>
            </w:r>
          </w:p>
        </w:tc>
      </w:tr>
      <w:tr w:rsidR="009F5044" w:rsidTr="009F5044" w14:paraId="5BAB15DA" w14:textId="77777777">
        <w:tc>
          <w:tcPr>
            <w:tcW w:w="3480" w:type="dxa"/>
            <w:tcBorders>
              <w:top w:val="nil"/>
              <w:left w:val="single" w:color="auto" w:sz="6" w:space="0"/>
              <w:bottom w:val="single" w:color="auto" w:sz="6" w:space="0"/>
              <w:right w:val="single" w:color="auto" w:sz="6" w:space="0"/>
            </w:tcBorders>
            <w:hideMark/>
          </w:tcPr>
          <w:p w:rsidR="009F5044" w:rsidRDefault="009F5044" w14:paraId="752E62C7"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Key Learning/Links to NC </w:t>
            </w:r>
          </w:p>
        </w:tc>
        <w:tc>
          <w:tcPr>
            <w:tcW w:w="3480" w:type="dxa"/>
            <w:tcBorders>
              <w:top w:val="nil"/>
              <w:left w:val="nil"/>
              <w:bottom w:val="single" w:color="auto" w:sz="6" w:space="0"/>
              <w:right w:val="single" w:color="auto" w:sz="6" w:space="0"/>
            </w:tcBorders>
            <w:hideMark/>
          </w:tcPr>
          <w:p w:rsidR="009F5044" w:rsidRDefault="009F5044" w14:paraId="0F905E69"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1 </w:t>
            </w:r>
          </w:p>
        </w:tc>
        <w:tc>
          <w:tcPr>
            <w:tcW w:w="3480" w:type="dxa"/>
            <w:tcBorders>
              <w:top w:val="nil"/>
              <w:left w:val="nil"/>
              <w:bottom w:val="single" w:color="auto" w:sz="6" w:space="0"/>
              <w:right w:val="single" w:color="auto" w:sz="6" w:space="0"/>
            </w:tcBorders>
            <w:hideMark/>
          </w:tcPr>
          <w:p w:rsidR="009F5044" w:rsidRDefault="009F5044" w14:paraId="3082AE33"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1 </w:t>
            </w:r>
          </w:p>
        </w:tc>
        <w:tc>
          <w:tcPr>
            <w:tcW w:w="3480" w:type="dxa"/>
            <w:tcBorders>
              <w:top w:val="nil"/>
              <w:left w:val="nil"/>
              <w:bottom w:val="single" w:color="auto" w:sz="6" w:space="0"/>
              <w:right w:val="single" w:color="auto" w:sz="6" w:space="0"/>
            </w:tcBorders>
            <w:hideMark/>
          </w:tcPr>
          <w:p w:rsidR="009F5044" w:rsidRDefault="009F5044" w14:paraId="20619C04"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1 </w:t>
            </w:r>
          </w:p>
        </w:tc>
      </w:tr>
      <w:tr w:rsidR="009F5044" w:rsidTr="009F5044" w14:paraId="26D2B7C7" w14:textId="77777777">
        <w:tc>
          <w:tcPr>
            <w:tcW w:w="3480" w:type="dxa"/>
            <w:vMerge w:val="restart"/>
            <w:tcBorders>
              <w:top w:val="nil"/>
              <w:left w:val="single" w:color="auto" w:sz="6" w:space="0"/>
              <w:bottom w:val="single" w:color="auto" w:sz="6" w:space="0"/>
              <w:right w:val="single" w:color="auto" w:sz="6" w:space="0"/>
            </w:tcBorders>
          </w:tcPr>
          <w:p w:rsidR="009F5044" w:rsidRDefault="009F5044" w14:paraId="4D722236" w14:textId="77777777">
            <w:pPr>
              <w:textAlignment w:val="baseline"/>
              <w:rPr>
                <w:rFonts w:ascii="Calibri" w:hAnsi="Calibri" w:eastAsia="Times New Roman" w:cs="Calibri"/>
                <w:lang w:eastAsia="en-GB"/>
              </w:rPr>
            </w:pPr>
            <w:r>
              <w:rPr>
                <w:rFonts w:ascii="Calibri" w:hAnsi="Calibri" w:eastAsia="Times New Roman" w:cs="Calibri"/>
                <w:lang w:eastAsia="en-GB"/>
              </w:rPr>
              <w:t> </w:t>
            </w:r>
          </w:p>
          <w:p w:rsidR="009F5044" w:rsidRDefault="009F5044" w14:paraId="2E975F8A" w14:textId="77777777">
            <w:pPr>
              <w:textAlignment w:val="baseline"/>
              <w:rPr>
                <w:rFonts w:ascii="Calibri" w:hAnsi="Calibri" w:eastAsia="Times New Roman" w:cs="Calibri"/>
                <w:lang w:eastAsia="en-GB"/>
              </w:rPr>
            </w:pPr>
          </w:p>
          <w:p w:rsidR="009F5044" w:rsidP="009F5044" w:rsidRDefault="009F5044" w14:paraId="0038F685" w14:textId="6EE45377">
            <w:pPr>
              <w:textAlignment w:val="baseline"/>
              <w:rPr>
                <w:rFonts w:ascii="Calibri" w:hAnsi="Calibri" w:eastAsia="Times New Roman" w:cs="Calibri"/>
                <w:lang w:eastAsia="en-GB"/>
              </w:rPr>
            </w:pPr>
            <w:r>
              <w:rPr>
                <w:rFonts w:ascii="Calibri" w:hAnsi="Calibri" w:eastAsia="Times New Roman" w:cs="Calibri"/>
                <w:lang w:eastAsia="en-GB"/>
              </w:rPr>
              <w:t xml:space="preserve">Graphic Communication </w:t>
            </w:r>
            <w:r>
              <w:rPr>
                <w:rFonts w:ascii="Calibri" w:hAnsi="Calibri" w:eastAsia="Times New Roman" w:cs="Calibri"/>
                <w:lang w:eastAsia="en-GB"/>
              </w:rPr>
              <w:t>Year 11 Term 3 and 4</w:t>
            </w:r>
          </w:p>
          <w:p w:rsidR="009F5044" w:rsidRDefault="009F5044" w14:paraId="1A4AEC9A" w14:textId="72204C42">
            <w:pPr>
              <w:textAlignment w:val="baseline"/>
              <w:rPr>
                <w:rFonts w:ascii="Calibri" w:hAnsi="Calibri" w:eastAsia="Times New Roman" w:cs="Calibri"/>
                <w:lang w:eastAsia="en-GB"/>
              </w:rPr>
            </w:pPr>
          </w:p>
          <w:p w:rsidR="009F5044" w:rsidRDefault="009F5044" w14:paraId="5C1A8233" w14:textId="19C40BD0">
            <w:pPr>
              <w:textAlignment w:val="baseline"/>
              <w:rPr>
                <w:rFonts w:ascii="Calibri" w:hAnsi="Calibri" w:eastAsia="Times New Roman" w:cs="Calibri"/>
                <w:lang w:eastAsia="en-GB"/>
              </w:rPr>
            </w:pPr>
            <w:r>
              <w:rPr>
                <w:rFonts w:ascii="Calibri" w:hAnsi="Calibri" w:eastAsia="Times New Roman" w:cs="Calibri"/>
                <w:lang w:eastAsia="en-GB"/>
              </w:rPr>
              <w:t>Externally set assignment</w:t>
            </w:r>
          </w:p>
          <w:p w:rsidR="009F5044" w:rsidRDefault="009F5044" w14:paraId="1105EE73" w14:textId="2B997AFC">
            <w:pPr>
              <w:textAlignment w:val="baseline"/>
              <w:rPr>
                <w:rFonts w:ascii="Calibri" w:hAnsi="Calibri" w:eastAsia="Times New Roman" w:cs="Calibri"/>
                <w:lang w:eastAsia="en-GB"/>
              </w:rPr>
            </w:pPr>
          </w:p>
          <w:p w:rsidR="009F5044" w:rsidRDefault="009F5044" w14:paraId="3A0FDAC8" w14:textId="538EFA1E">
            <w:pPr>
              <w:textAlignment w:val="baseline"/>
              <w:rPr>
                <w:rFonts w:ascii="Calibri" w:hAnsi="Calibri" w:eastAsia="Times New Roman" w:cs="Calibri"/>
                <w:lang w:eastAsia="en-GB"/>
              </w:rPr>
            </w:pPr>
            <w:r>
              <w:rPr>
                <w:rFonts w:ascii="Calibri" w:hAnsi="Calibri" w:eastAsia="Times New Roman" w:cs="Calibri"/>
                <w:lang w:eastAsia="en-GB"/>
              </w:rPr>
              <w:t>Component 2  Externally set assignment papers are available to students and teachers from 2 January.  A preparatory period is followed by 10 hours of supervised, unaided work in which students are required to realise their intentions.</w:t>
            </w:r>
          </w:p>
          <w:p w:rsidR="009F5044" w:rsidRDefault="009F5044" w14:paraId="2F1E36BA" w14:textId="4DCDD90A">
            <w:pPr>
              <w:textAlignment w:val="baseline"/>
              <w:rPr>
                <w:rFonts w:ascii="Calibri" w:hAnsi="Calibri" w:eastAsia="Times New Roman" w:cs="Calibri"/>
                <w:lang w:eastAsia="en-GB"/>
              </w:rPr>
            </w:pPr>
          </w:p>
          <w:p w:rsidR="009F5044" w:rsidRDefault="009F5044" w14:paraId="6D0C2315" w14:textId="1CD93777">
            <w:pPr>
              <w:textAlignment w:val="baseline"/>
              <w:rPr>
                <w:rFonts w:ascii="Calibri" w:hAnsi="Calibri" w:eastAsia="Times New Roman" w:cs="Calibri"/>
                <w:lang w:eastAsia="en-GB"/>
              </w:rPr>
            </w:pPr>
            <w:r>
              <w:rPr>
                <w:rFonts w:ascii="Calibri" w:hAnsi="Calibri" w:eastAsia="Times New Roman" w:cs="Calibri"/>
                <w:lang w:eastAsia="en-GB"/>
              </w:rPr>
              <w:t>In the supervised time, between sessions and once the supervised time is completed, students may not add to or amend their preparatory work.</w:t>
            </w:r>
          </w:p>
          <w:p w:rsidR="009F5044" w:rsidRDefault="009F5044" w14:paraId="1E8A8206" w14:textId="1AD1EB6B">
            <w:pPr>
              <w:textAlignment w:val="baseline"/>
              <w:rPr>
                <w:rFonts w:ascii="Calibri" w:hAnsi="Calibri" w:eastAsia="Times New Roman" w:cs="Calibri"/>
                <w:lang w:eastAsia="en-GB"/>
              </w:rPr>
            </w:pPr>
            <w:r>
              <w:rPr>
                <w:rFonts w:ascii="Calibri" w:hAnsi="Calibri" w:eastAsia="Times New Roman" w:cs="Calibri"/>
                <w:lang w:eastAsia="en-GB"/>
              </w:rPr>
              <w:t xml:space="preserve">Preparatory work must be stored by the school under secure conditions between sessions and </w:t>
            </w:r>
            <w:r>
              <w:rPr>
                <w:rFonts w:ascii="Calibri" w:hAnsi="Calibri" w:eastAsia="Times New Roman" w:cs="Calibri"/>
                <w:lang w:eastAsia="en-GB"/>
              </w:rPr>
              <w:lastRenderedPageBreak/>
              <w:t>after the completion of the supervised time.</w:t>
            </w:r>
          </w:p>
          <w:p w:rsidR="009F5044" w:rsidRDefault="009F5044" w14:paraId="610A11C7" w14:textId="02411CC6">
            <w:pPr>
              <w:textAlignment w:val="baseline"/>
              <w:rPr>
                <w:rFonts w:ascii="Calibri" w:hAnsi="Calibri" w:eastAsia="Times New Roman" w:cs="Calibri"/>
                <w:lang w:eastAsia="en-GB"/>
              </w:rPr>
            </w:pPr>
          </w:p>
          <w:p w:rsidR="009F5044" w:rsidRDefault="009F5044" w14:paraId="16F9948D" w14:textId="59A4D34B">
            <w:pPr>
              <w:textAlignment w:val="baseline"/>
              <w:rPr>
                <w:rFonts w:ascii="Calibri" w:hAnsi="Calibri" w:eastAsia="Times New Roman" w:cs="Calibri"/>
                <w:lang w:eastAsia="en-GB"/>
              </w:rPr>
            </w:pPr>
            <w:r>
              <w:rPr>
                <w:rFonts w:ascii="Calibri" w:hAnsi="Calibri" w:eastAsia="Times New Roman" w:cs="Calibri"/>
                <w:lang w:eastAsia="en-GB"/>
              </w:rPr>
              <w:t>All four assessment objectives must be evidenced.</w:t>
            </w:r>
          </w:p>
          <w:p w:rsidR="009F5044" w:rsidRDefault="009F5044" w14:paraId="234ABC70" w14:textId="052BE683">
            <w:pPr>
              <w:textAlignment w:val="baseline"/>
              <w:rPr>
                <w:rFonts w:ascii="Calibri" w:hAnsi="Calibri" w:eastAsia="Times New Roman" w:cs="Calibri"/>
                <w:lang w:eastAsia="en-GB"/>
              </w:rPr>
            </w:pPr>
          </w:p>
          <w:p w:rsidR="009F5044" w:rsidRDefault="009F5044" w14:paraId="0036F08F" w14:textId="51595E88">
            <w:pPr>
              <w:textAlignment w:val="baseline"/>
              <w:rPr>
                <w:rFonts w:ascii="Calibri" w:hAnsi="Calibri" w:eastAsia="Times New Roman" w:cs="Calibri"/>
                <w:lang w:eastAsia="en-GB"/>
              </w:rPr>
            </w:pPr>
            <w:r>
              <w:rPr>
                <w:rFonts w:ascii="Calibri" w:hAnsi="Calibri" w:eastAsia="Times New Roman" w:cs="Calibri"/>
                <w:lang w:eastAsia="en-GB"/>
              </w:rPr>
              <w:t>All wrok completed during the 10  hour supervised sessions must be clearly labelled as such.</w:t>
            </w:r>
          </w:p>
          <w:p w:rsidR="009F5044" w:rsidRDefault="009F5044" w14:paraId="476395C7" w14:textId="77777777">
            <w:pPr>
              <w:rPr>
                <w:rFonts w:cstheme="minorHAnsi"/>
                <w:b/>
              </w:rPr>
            </w:pPr>
            <w:r>
              <w:rPr>
                <w:rFonts w:cstheme="minorHAnsi"/>
                <w:b/>
              </w:rPr>
              <w:t xml:space="preserve">AO1: </w:t>
            </w:r>
            <w:r>
              <w:rPr>
                <w:rStyle w:val="Strong"/>
                <w:rFonts w:cstheme="minorHAnsi"/>
                <w:b w:val="0"/>
                <w:color w:val="333333"/>
                <w:sz w:val="21"/>
                <w:szCs w:val="21"/>
                <w:shd w:val="clear" w:color="auto" w:fill="FFFFFF"/>
              </w:rPr>
              <w:t>Develop ideas through investigations, demonstrating critical understanding of sources.</w:t>
            </w:r>
          </w:p>
          <w:p w:rsidR="009F5044" w:rsidRDefault="009F5044" w14:paraId="5275D838" w14:textId="77777777">
            <w:pPr>
              <w:rPr>
                <w:rFonts w:cstheme="minorHAnsi"/>
                <w:b/>
              </w:rPr>
            </w:pPr>
            <w:r>
              <w:rPr>
                <w:rFonts w:cstheme="minorHAnsi"/>
                <w:b/>
              </w:rPr>
              <w:t xml:space="preserve">AO2: </w:t>
            </w:r>
            <w:r>
              <w:rPr>
                <w:rStyle w:val="Strong"/>
                <w:rFonts w:cstheme="minorHAnsi"/>
                <w:b w:val="0"/>
                <w:color w:val="333333"/>
                <w:sz w:val="21"/>
                <w:szCs w:val="21"/>
                <w:shd w:val="clear" w:color="auto" w:fill="FFFFFF"/>
              </w:rPr>
              <w:t>Refine work by exploring ideas, selecting and experimenting with appropriate media, materials, techniques and processes.</w:t>
            </w:r>
          </w:p>
          <w:p w:rsidR="009F5044" w:rsidRDefault="009F5044" w14:paraId="0DF4CFE3" w14:textId="77777777">
            <w:pPr>
              <w:rPr>
                <w:rFonts w:cstheme="minorHAnsi"/>
                <w:b/>
              </w:rPr>
            </w:pPr>
            <w:r>
              <w:rPr>
                <w:rFonts w:cstheme="minorHAnsi"/>
                <w:b/>
              </w:rPr>
              <w:t xml:space="preserve">AO3: </w:t>
            </w:r>
            <w:r>
              <w:rPr>
                <w:rStyle w:val="Strong"/>
                <w:rFonts w:cstheme="minorHAnsi"/>
                <w:b w:val="0"/>
                <w:color w:val="333333"/>
                <w:sz w:val="21"/>
                <w:szCs w:val="21"/>
                <w:shd w:val="clear" w:color="auto" w:fill="FFFFFF"/>
              </w:rPr>
              <w:t>Record ideas, observations and insights relevant to intentions as work progresses.</w:t>
            </w:r>
          </w:p>
          <w:p w:rsidR="009F5044" w:rsidRDefault="009F5044" w14:paraId="03D7EE64" w14:textId="77777777">
            <w:r>
              <w:rPr>
                <w:rFonts w:cstheme="minorHAnsi"/>
                <w:b/>
              </w:rPr>
              <w:t xml:space="preserve">AO4: </w:t>
            </w:r>
            <w:r>
              <w:rPr>
                <w:rStyle w:val="Strong"/>
                <w:rFonts w:cstheme="minorHAnsi"/>
                <w:b w:val="0"/>
                <w:color w:val="333333"/>
                <w:sz w:val="21"/>
                <w:szCs w:val="21"/>
                <w:shd w:val="clear" w:color="auto" w:fill="FFFFFF"/>
              </w:rPr>
              <w:t>Present a personal and meaningful response that realises intentions and demonstrates understanding of visual language.</w:t>
            </w:r>
          </w:p>
        </w:tc>
        <w:tc>
          <w:tcPr>
            <w:tcW w:w="3480" w:type="dxa"/>
            <w:tcBorders>
              <w:top w:val="nil"/>
              <w:left w:val="nil"/>
              <w:bottom w:val="single" w:color="auto" w:sz="6" w:space="0"/>
              <w:right w:val="single" w:color="auto" w:sz="6" w:space="0"/>
            </w:tcBorders>
            <w:hideMark/>
          </w:tcPr>
          <w:p w:rsidR="009F5044" w:rsidRDefault="009F5044" w14:paraId="0DE12B47"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lastRenderedPageBreak/>
              <w:t> </w:t>
            </w:r>
          </w:p>
          <w:p w:rsidR="009F5044" w:rsidRDefault="009F5044" w14:paraId="1245F812"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214A83A3"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42A8C76D"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5FF777D0"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33BC50E3"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5A77E4A3"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448B28B1"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tc>
        <w:tc>
          <w:tcPr>
            <w:tcW w:w="3480" w:type="dxa"/>
            <w:tcBorders>
              <w:top w:val="nil"/>
              <w:left w:val="nil"/>
              <w:bottom w:val="single" w:color="auto" w:sz="6" w:space="0"/>
              <w:right w:val="single" w:color="auto" w:sz="6" w:space="0"/>
            </w:tcBorders>
            <w:hideMark/>
          </w:tcPr>
          <w:p w:rsidR="009F5044" w:rsidRDefault="009F5044" w14:paraId="29A4E239"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tc>
        <w:tc>
          <w:tcPr>
            <w:tcW w:w="3480" w:type="dxa"/>
            <w:tcBorders>
              <w:top w:val="nil"/>
              <w:left w:val="nil"/>
              <w:bottom w:val="single" w:color="auto" w:sz="6" w:space="0"/>
              <w:right w:val="single" w:color="auto" w:sz="6" w:space="0"/>
            </w:tcBorders>
            <w:hideMark/>
          </w:tcPr>
          <w:p w:rsidR="009F5044" w:rsidRDefault="009F5044" w14:paraId="358768F8"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tc>
      </w:tr>
      <w:tr w:rsidR="009F5044" w:rsidTr="009F5044" w14:paraId="5443F76F" w14:textId="77777777">
        <w:tc>
          <w:tcPr>
            <w:tcW w:w="0" w:type="auto"/>
            <w:vMerge/>
            <w:tcBorders>
              <w:top w:val="nil"/>
              <w:left w:val="single" w:color="auto" w:sz="6" w:space="0"/>
              <w:bottom w:val="single" w:color="auto" w:sz="6" w:space="0"/>
              <w:right w:val="single" w:color="auto" w:sz="6" w:space="0"/>
            </w:tcBorders>
            <w:vAlign w:val="center"/>
            <w:hideMark/>
          </w:tcPr>
          <w:p w:rsidR="009F5044" w:rsidRDefault="009F5044" w14:paraId="7CE12448" w14:textId="77777777"/>
        </w:tc>
        <w:tc>
          <w:tcPr>
            <w:tcW w:w="3480" w:type="dxa"/>
            <w:tcBorders>
              <w:top w:val="nil"/>
              <w:left w:val="nil"/>
              <w:bottom w:val="single" w:color="auto" w:sz="6" w:space="0"/>
              <w:right w:val="single" w:color="auto" w:sz="6" w:space="0"/>
            </w:tcBorders>
            <w:hideMark/>
          </w:tcPr>
          <w:p w:rsidR="009F5044" w:rsidRDefault="009F5044" w14:paraId="6439D9F0"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2 </w:t>
            </w:r>
          </w:p>
        </w:tc>
        <w:tc>
          <w:tcPr>
            <w:tcW w:w="3480" w:type="dxa"/>
            <w:tcBorders>
              <w:top w:val="nil"/>
              <w:left w:val="nil"/>
              <w:bottom w:val="single" w:color="auto" w:sz="6" w:space="0"/>
              <w:right w:val="single" w:color="auto" w:sz="6" w:space="0"/>
            </w:tcBorders>
            <w:hideMark/>
          </w:tcPr>
          <w:p w:rsidR="009F5044" w:rsidRDefault="009F5044" w14:paraId="1A6AA8BA"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2 </w:t>
            </w:r>
          </w:p>
        </w:tc>
        <w:tc>
          <w:tcPr>
            <w:tcW w:w="3480" w:type="dxa"/>
            <w:tcBorders>
              <w:top w:val="nil"/>
              <w:left w:val="nil"/>
              <w:bottom w:val="single" w:color="auto" w:sz="6" w:space="0"/>
              <w:right w:val="single" w:color="auto" w:sz="6" w:space="0"/>
            </w:tcBorders>
            <w:hideMark/>
          </w:tcPr>
          <w:p w:rsidR="009F5044" w:rsidRDefault="009F5044" w14:paraId="08D7A790"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2 </w:t>
            </w:r>
          </w:p>
        </w:tc>
      </w:tr>
      <w:tr w:rsidR="009F5044" w:rsidTr="009F5044" w14:paraId="6426B39C" w14:textId="77777777">
        <w:tc>
          <w:tcPr>
            <w:tcW w:w="0" w:type="auto"/>
            <w:vMerge/>
            <w:tcBorders>
              <w:top w:val="nil"/>
              <w:left w:val="single" w:color="auto" w:sz="6" w:space="0"/>
              <w:bottom w:val="single" w:color="auto" w:sz="6" w:space="0"/>
              <w:right w:val="single" w:color="auto" w:sz="6" w:space="0"/>
            </w:tcBorders>
            <w:vAlign w:val="center"/>
            <w:hideMark/>
          </w:tcPr>
          <w:p w:rsidR="009F5044" w:rsidRDefault="009F5044" w14:paraId="4E783909" w14:textId="77777777"/>
        </w:tc>
        <w:tc>
          <w:tcPr>
            <w:tcW w:w="3480" w:type="dxa"/>
            <w:tcBorders>
              <w:top w:val="nil"/>
              <w:left w:val="nil"/>
              <w:bottom w:val="single" w:color="auto" w:sz="6" w:space="0"/>
              <w:right w:val="single" w:color="auto" w:sz="6" w:space="0"/>
            </w:tcBorders>
            <w:hideMark/>
          </w:tcPr>
          <w:p w:rsidR="009F5044" w:rsidRDefault="009F5044" w14:paraId="7530F4B2"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7228361D"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0BB0F4A5"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1EA60608"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62421B33"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1D1A5982"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16E88BDF"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724AB3F7"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tc>
        <w:tc>
          <w:tcPr>
            <w:tcW w:w="3480" w:type="dxa"/>
            <w:tcBorders>
              <w:top w:val="nil"/>
              <w:left w:val="nil"/>
              <w:bottom w:val="single" w:color="auto" w:sz="6" w:space="0"/>
              <w:right w:val="single" w:color="auto" w:sz="6" w:space="0"/>
            </w:tcBorders>
            <w:hideMark/>
          </w:tcPr>
          <w:p w:rsidR="009F5044" w:rsidRDefault="009F5044" w14:paraId="36E6EF49"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tc>
        <w:tc>
          <w:tcPr>
            <w:tcW w:w="3480" w:type="dxa"/>
            <w:tcBorders>
              <w:top w:val="nil"/>
              <w:left w:val="nil"/>
              <w:bottom w:val="single" w:color="auto" w:sz="6" w:space="0"/>
              <w:right w:val="single" w:color="auto" w:sz="6" w:space="0"/>
            </w:tcBorders>
            <w:hideMark/>
          </w:tcPr>
          <w:p w:rsidR="009F5044" w:rsidRDefault="009F5044" w14:paraId="5476945E"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tc>
      </w:tr>
      <w:tr w:rsidR="009F5044" w:rsidTr="009F5044" w14:paraId="2A5513B2" w14:textId="77777777">
        <w:tc>
          <w:tcPr>
            <w:tcW w:w="0" w:type="auto"/>
            <w:vMerge/>
            <w:tcBorders>
              <w:top w:val="nil"/>
              <w:left w:val="single" w:color="auto" w:sz="6" w:space="0"/>
              <w:bottom w:val="single" w:color="auto" w:sz="6" w:space="0"/>
              <w:right w:val="single" w:color="auto" w:sz="6" w:space="0"/>
            </w:tcBorders>
            <w:vAlign w:val="center"/>
            <w:hideMark/>
          </w:tcPr>
          <w:p w:rsidR="009F5044" w:rsidRDefault="009F5044" w14:paraId="3BC5633B" w14:textId="77777777"/>
        </w:tc>
        <w:tc>
          <w:tcPr>
            <w:tcW w:w="3480" w:type="dxa"/>
            <w:tcBorders>
              <w:top w:val="nil"/>
              <w:left w:val="nil"/>
              <w:bottom w:val="single" w:color="auto" w:sz="6" w:space="0"/>
              <w:right w:val="single" w:color="auto" w:sz="6" w:space="0"/>
            </w:tcBorders>
            <w:hideMark/>
          </w:tcPr>
          <w:p w:rsidR="009F5044" w:rsidRDefault="009F5044" w14:paraId="1E7C9611"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3 </w:t>
            </w:r>
          </w:p>
        </w:tc>
        <w:tc>
          <w:tcPr>
            <w:tcW w:w="3480" w:type="dxa"/>
            <w:tcBorders>
              <w:top w:val="nil"/>
              <w:left w:val="nil"/>
              <w:bottom w:val="single" w:color="auto" w:sz="6" w:space="0"/>
              <w:right w:val="single" w:color="auto" w:sz="6" w:space="0"/>
            </w:tcBorders>
            <w:hideMark/>
          </w:tcPr>
          <w:p w:rsidR="009F5044" w:rsidRDefault="009F5044" w14:paraId="2C95D687"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3 </w:t>
            </w:r>
          </w:p>
        </w:tc>
        <w:tc>
          <w:tcPr>
            <w:tcW w:w="3480" w:type="dxa"/>
            <w:tcBorders>
              <w:top w:val="nil"/>
              <w:left w:val="nil"/>
              <w:bottom w:val="single" w:color="auto" w:sz="6" w:space="0"/>
              <w:right w:val="single" w:color="auto" w:sz="6" w:space="0"/>
            </w:tcBorders>
            <w:hideMark/>
          </w:tcPr>
          <w:p w:rsidR="009F5044" w:rsidRDefault="009F5044" w14:paraId="0B53D668"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3 </w:t>
            </w:r>
          </w:p>
        </w:tc>
      </w:tr>
      <w:tr w:rsidR="009F5044" w:rsidTr="009F5044" w14:paraId="230BC95D" w14:textId="77777777">
        <w:tc>
          <w:tcPr>
            <w:tcW w:w="0" w:type="auto"/>
            <w:vMerge/>
            <w:tcBorders>
              <w:top w:val="nil"/>
              <w:left w:val="single" w:color="auto" w:sz="6" w:space="0"/>
              <w:bottom w:val="single" w:color="auto" w:sz="6" w:space="0"/>
              <w:right w:val="single" w:color="auto" w:sz="6" w:space="0"/>
            </w:tcBorders>
            <w:vAlign w:val="center"/>
            <w:hideMark/>
          </w:tcPr>
          <w:p w:rsidR="009F5044" w:rsidRDefault="009F5044" w14:paraId="1CE16B2F" w14:textId="77777777"/>
        </w:tc>
        <w:tc>
          <w:tcPr>
            <w:tcW w:w="3480" w:type="dxa"/>
            <w:tcBorders>
              <w:top w:val="nil"/>
              <w:left w:val="nil"/>
              <w:bottom w:val="single" w:color="auto" w:sz="6" w:space="0"/>
              <w:right w:val="single" w:color="auto" w:sz="6" w:space="0"/>
            </w:tcBorders>
            <w:hideMark/>
          </w:tcPr>
          <w:p w:rsidR="009F5044" w:rsidRDefault="009F5044" w14:paraId="0ED9A38C"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4E63F18C"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6B3670D5"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22938794"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10C4F755"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6F51450D"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9F5044" w:rsidRDefault="009F5044" w14:paraId="1BD30760"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lastRenderedPageBreak/>
              <w:t> </w:t>
            </w:r>
          </w:p>
          <w:p w:rsidR="009F5044" w:rsidRDefault="009F5044" w14:paraId="09CEA6E6"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tc>
        <w:tc>
          <w:tcPr>
            <w:tcW w:w="3480" w:type="dxa"/>
            <w:tcBorders>
              <w:top w:val="nil"/>
              <w:left w:val="nil"/>
              <w:bottom w:val="single" w:color="auto" w:sz="6" w:space="0"/>
              <w:right w:val="single" w:color="auto" w:sz="6" w:space="0"/>
            </w:tcBorders>
          </w:tcPr>
          <w:p w:rsidR="009F5044" w:rsidRDefault="009F5044" w14:paraId="5C0682CC" w14:textId="77777777">
            <w:pPr>
              <w:textAlignment w:val="baseline"/>
              <w:rPr>
                <w:rFonts w:ascii="Calibri" w:hAnsi="Calibri" w:eastAsia="Times New Roman" w:cs="Calibri"/>
                <w:lang w:eastAsia="en-GB"/>
              </w:rPr>
            </w:pPr>
            <w:r>
              <w:rPr>
                <w:rFonts w:ascii="Calibri" w:hAnsi="Calibri" w:eastAsia="Times New Roman" w:cs="Calibri"/>
                <w:lang w:eastAsia="en-GB"/>
              </w:rPr>
              <w:lastRenderedPageBreak/>
              <w:t> </w:t>
            </w:r>
            <w:r>
              <w:rPr>
                <w:rFonts w:ascii="Calibri" w:hAnsi="Calibri" w:eastAsia="Times New Roman" w:cs="Calibri"/>
                <w:lang w:eastAsia="en-GB"/>
              </w:rPr>
              <w:t>Teachers introduce and discuss all of the starting points with the students. Students choose the starting point they wish to develop.</w:t>
            </w:r>
          </w:p>
          <w:p w:rsidR="009F5044" w:rsidRDefault="009F5044" w14:paraId="781796A5" w14:textId="77777777">
            <w:pPr>
              <w:textAlignment w:val="baseline"/>
              <w:rPr>
                <w:rFonts w:ascii="Calibri" w:hAnsi="Calibri" w:eastAsia="Times New Roman" w:cs="Calibri"/>
                <w:lang w:eastAsia="en-GB"/>
              </w:rPr>
            </w:pPr>
          </w:p>
          <w:p w:rsidR="009F5044" w:rsidRDefault="009F5044" w14:paraId="5E89B2F6" w14:textId="77777777">
            <w:pPr>
              <w:textAlignment w:val="baseline"/>
              <w:rPr>
                <w:rFonts w:ascii="Calibri" w:hAnsi="Calibri" w:eastAsia="Times New Roman" w:cs="Calibri"/>
                <w:lang w:eastAsia="en-GB"/>
              </w:rPr>
            </w:pPr>
            <w:r>
              <w:rPr>
                <w:rFonts w:ascii="Calibri" w:hAnsi="Calibri" w:eastAsia="Times New Roman" w:cs="Calibri"/>
                <w:lang w:eastAsia="en-GB"/>
              </w:rPr>
              <w:lastRenderedPageBreak/>
              <w:t>Students are made aware that they can access their own sources as well as those suggested in their starting point</w:t>
            </w:r>
          </w:p>
          <w:p w:rsidR="009F5044" w:rsidRDefault="009F5044" w14:paraId="0F19D151" w14:textId="77777777">
            <w:pPr>
              <w:textAlignment w:val="baseline"/>
              <w:rPr>
                <w:rFonts w:ascii="Calibri" w:hAnsi="Calibri" w:eastAsia="Times New Roman" w:cs="Calibri"/>
                <w:lang w:eastAsia="en-GB"/>
              </w:rPr>
            </w:pPr>
          </w:p>
          <w:p w:rsidR="009F5044" w:rsidRDefault="009F5044" w14:paraId="4C6FE7A9" w14:textId="77777777">
            <w:pPr>
              <w:textAlignment w:val="baseline"/>
              <w:rPr>
                <w:rFonts w:ascii="Calibri" w:hAnsi="Calibri" w:eastAsia="Times New Roman" w:cs="Calibri"/>
                <w:lang w:eastAsia="en-GB"/>
              </w:rPr>
            </w:pPr>
            <w:r>
              <w:rPr>
                <w:rFonts w:ascii="Calibri" w:hAnsi="Calibri" w:eastAsia="Times New Roman" w:cs="Calibri"/>
                <w:lang w:eastAsia="en-GB"/>
              </w:rPr>
              <w:t>Their creative journey should be evidence in the preparatory work which should show the development, refinement and recording of ideas.</w:t>
            </w:r>
          </w:p>
          <w:p w:rsidR="009F5044" w:rsidRDefault="009F5044" w14:paraId="20006554" w14:textId="77777777">
            <w:pPr>
              <w:textAlignment w:val="baseline"/>
              <w:rPr>
                <w:rFonts w:ascii="Calibri" w:hAnsi="Calibri" w:eastAsia="Times New Roman" w:cs="Calibri"/>
                <w:lang w:eastAsia="en-GB"/>
              </w:rPr>
            </w:pPr>
          </w:p>
          <w:p w:rsidR="009F5044" w:rsidRDefault="009F5044" w14:paraId="4132CCA6" w14:textId="77777777">
            <w:pPr>
              <w:textAlignment w:val="baseline"/>
              <w:rPr>
                <w:rFonts w:ascii="Calibri" w:hAnsi="Calibri" w:eastAsia="Times New Roman" w:cs="Calibri"/>
                <w:lang w:eastAsia="en-GB"/>
              </w:rPr>
            </w:pPr>
            <w:r>
              <w:rPr>
                <w:rFonts w:ascii="Calibri" w:hAnsi="Calibri" w:eastAsia="Times New Roman" w:cs="Calibri"/>
                <w:lang w:eastAsia="en-GB"/>
              </w:rPr>
              <w:t>Preparatory work may be presented in any suitable way.</w:t>
            </w:r>
          </w:p>
          <w:p w:rsidR="009F5044" w:rsidRDefault="009F5044" w14:paraId="79569ECA" w14:textId="77777777">
            <w:pPr>
              <w:textAlignment w:val="baseline"/>
              <w:rPr>
                <w:rFonts w:ascii="Calibri" w:hAnsi="Calibri" w:eastAsia="Times New Roman" w:cs="Calibri"/>
                <w:lang w:eastAsia="en-GB"/>
              </w:rPr>
            </w:pPr>
          </w:p>
          <w:p w:rsidR="009F5044" w:rsidRDefault="009F5044" w14:paraId="44519C43" w14:textId="77777777">
            <w:pPr>
              <w:textAlignment w:val="baseline"/>
              <w:rPr>
                <w:rFonts w:ascii="Calibri" w:hAnsi="Calibri" w:eastAsia="Times New Roman" w:cs="Calibri"/>
                <w:lang w:eastAsia="en-GB"/>
              </w:rPr>
            </w:pPr>
            <w:r>
              <w:rPr>
                <w:rFonts w:ascii="Calibri" w:hAnsi="Calibri" w:eastAsia="Times New Roman" w:cs="Calibri"/>
                <w:lang w:eastAsia="en-GB"/>
              </w:rPr>
              <w:t xml:space="preserve">There is no restriction on the </w:t>
            </w:r>
            <w:r w:rsidR="00862DF3">
              <w:rPr>
                <w:rFonts w:ascii="Calibri" w:hAnsi="Calibri" w:eastAsia="Times New Roman" w:cs="Calibri"/>
                <w:lang w:eastAsia="en-GB"/>
              </w:rPr>
              <w:t>scale of work, media or materials used.</w:t>
            </w:r>
          </w:p>
          <w:p w:rsidR="00862DF3" w:rsidRDefault="00862DF3" w14:paraId="214DDCF2" w14:textId="77777777">
            <w:pPr>
              <w:textAlignment w:val="baseline"/>
              <w:rPr>
                <w:rFonts w:ascii="Calibri" w:hAnsi="Calibri" w:eastAsia="Times New Roman" w:cs="Calibri"/>
                <w:lang w:eastAsia="en-GB"/>
              </w:rPr>
            </w:pPr>
          </w:p>
          <w:p w:rsidR="00862DF3" w:rsidRDefault="00862DF3" w14:paraId="4ED68DFF" w14:textId="77777777">
            <w:pPr>
              <w:textAlignment w:val="baseline"/>
              <w:rPr>
                <w:rFonts w:ascii="Calibri" w:hAnsi="Calibri" w:eastAsia="Times New Roman" w:cs="Calibri"/>
                <w:lang w:eastAsia="en-GB"/>
              </w:rPr>
            </w:pPr>
            <w:r>
              <w:rPr>
                <w:rFonts w:ascii="Calibri" w:hAnsi="Calibri" w:eastAsia="Times New Roman" w:cs="Calibri"/>
                <w:lang w:eastAsia="en-GB"/>
              </w:rPr>
              <w:t>Students demonstrate their ability to work independently under supervised conditions as they progress their ideas to the realisation of intentions.</w:t>
            </w:r>
          </w:p>
          <w:p w:rsidR="00862DF3" w:rsidRDefault="00862DF3" w14:paraId="0FCD2C2A" w14:textId="77777777">
            <w:pPr>
              <w:textAlignment w:val="baseline"/>
              <w:rPr>
                <w:rFonts w:ascii="Calibri" w:hAnsi="Calibri" w:eastAsia="Times New Roman" w:cs="Calibri"/>
                <w:lang w:eastAsia="en-GB"/>
              </w:rPr>
            </w:pPr>
          </w:p>
          <w:p w:rsidRPr="009F5044" w:rsidR="00862DF3" w:rsidRDefault="00862DF3" w14:paraId="03664613" w14:textId="584967D4">
            <w:pPr>
              <w:textAlignment w:val="baseline"/>
              <w:rPr>
                <w:rFonts w:ascii="Segoe UI" w:hAnsi="Segoe UI" w:eastAsia="Times New Roman" w:cs="Segoe UI"/>
                <w:szCs w:val="18"/>
                <w:lang w:eastAsia="en-GB"/>
              </w:rPr>
            </w:pPr>
            <w:r>
              <w:rPr>
                <w:rFonts w:ascii="Calibri" w:hAnsi="Calibri" w:eastAsia="Times New Roman" w:cs="Calibri"/>
                <w:lang w:eastAsia="en-GB"/>
              </w:rPr>
              <w:t>Drawing and written annotation must be evidenced in the total submission for this component</w:t>
            </w:r>
          </w:p>
        </w:tc>
        <w:tc>
          <w:tcPr>
            <w:tcW w:w="3480" w:type="dxa"/>
            <w:tcBorders>
              <w:top w:val="nil"/>
              <w:left w:val="nil"/>
              <w:bottom w:val="single" w:color="auto" w:sz="6" w:space="0"/>
              <w:right w:val="single" w:color="auto" w:sz="6" w:space="0"/>
            </w:tcBorders>
            <w:hideMark/>
          </w:tcPr>
          <w:p w:rsidR="00862DF3" w:rsidRDefault="00862DF3" w14:paraId="5B391479" w14:textId="77777777">
            <w:pPr>
              <w:textAlignment w:val="baseline"/>
              <w:rPr>
                <w:rFonts w:ascii="Calibri" w:hAnsi="Calibri" w:eastAsia="Times New Roman" w:cs="Calibri"/>
                <w:lang w:eastAsia="en-GB"/>
              </w:rPr>
            </w:pPr>
          </w:p>
          <w:p w:rsidR="00862DF3" w:rsidRDefault="00862DF3" w14:paraId="41038719" w14:textId="77777777">
            <w:pPr>
              <w:textAlignment w:val="baseline"/>
              <w:rPr>
                <w:rFonts w:ascii="Calibri" w:hAnsi="Calibri" w:eastAsia="Times New Roman" w:cs="Calibri"/>
                <w:lang w:eastAsia="en-GB"/>
              </w:rPr>
            </w:pPr>
          </w:p>
          <w:p w:rsidR="009F5044" w:rsidRDefault="009F5044" w14:paraId="059AE9E6" w14:textId="37D35228">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tc>
      </w:tr>
    </w:tbl>
    <w:p w:rsidR="009F5044" w:rsidRDefault="009F5044" w14:paraId="0AC3B257" w14:textId="6CD3779D"/>
    <w:p w:rsidR="00862DF3" w:rsidRDefault="00862DF3" w14:paraId="07A0A0E6" w14:textId="31CCD4B9"/>
    <w:tbl>
      <w:tblPr>
        <w:tblW w:w="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3480"/>
        <w:gridCol w:w="3480"/>
        <w:gridCol w:w="3480"/>
        <w:gridCol w:w="3480"/>
      </w:tblGrid>
      <w:tr w:rsidR="00862DF3" w:rsidTr="00A34B97" w14:paraId="453CA89E" w14:textId="77777777">
        <w:tc>
          <w:tcPr>
            <w:tcW w:w="3480" w:type="dxa"/>
            <w:tcBorders>
              <w:top w:val="single" w:color="auto" w:sz="6" w:space="0"/>
              <w:left w:val="single" w:color="auto" w:sz="6" w:space="0"/>
              <w:bottom w:val="single" w:color="auto" w:sz="6" w:space="0"/>
              <w:right w:val="single" w:color="auto" w:sz="6" w:space="0"/>
            </w:tcBorders>
            <w:hideMark/>
          </w:tcPr>
          <w:p w:rsidR="00862DF3" w:rsidP="00A34B97" w:rsidRDefault="00862DF3" w14:paraId="72FECBCE" w14:textId="77777777">
            <w:pPr>
              <w:pStyle w:val="paragraph"/>
              <w:spacing w:before="0" w:beforeAutospacing="0" w:after="0" w:afterAutospacing="0"/>
              <w:textAlignment w:val="baseline"/>
              <w:rPr>
                <w:rFonts w:ascii="Segoe UI" w:hAnsi="Segoe UI" w:cs="Segoe UI"/>
                <w:sz w:val="18"/>
                <w:szCs w:val="18"/>
                <w:lang w:eastAsia="en-US"/>
              </w:rPr>
            </w:pPr>
            <w:r>
              <w:rPr>
                <w:rFonts w:ascii="Calibri" w:hAnsi="Calibri" w:cs="Calibri"/>
                <w:lang w:eastAsia="en-US"/>
              </w:rPr>
              <w:t>Theme: </w:t>
            </w:r>
          </w:p>
        </w:tc>
        <w:tc>
          <w:tcPr>
            <w:tcW w:w="3480" w:type="dxa"/>
            <w:tcBorders>
              <w:top w:val="single" w:color="auto" w:sz="6" w:space="0"/>
              <w:left w:val="nil"/>
              <w:bottom w:val="single" w:color="auto" w:sz="6" w:space="0"/>
              <w:right w:val="single" w:color="auto" w:sz="6" w:space="0"/>
            </w:tcBorders>
            <w:hideMark/>
          </w:tcPr>
          <w:p w:rsidR="00862DF3" w:rsidP="00A34B97" w:rsidRDefault="00862DF3" w14:paraId="33DD9F2A"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Core Knowledge </w:t>
            </w:r>
          </w:p>
        </w:tc>
        <w:tc>
          <w:tcPr>
            <w:tcW w:w="3480" w:type="dxa"/>
            <w:tcBorders>
              <w:top w:val="single" w:color="auto" w:sz="6" w:space="0"/>
              <w:left w:val="nil"/>
              <w:bottom w:val="single" w:color="auto" w:sz="6" w:space="0"/>
              <w:right w:val="single" w:color="auto" w:sz="6" w:space="0"/>
            </w:tcBorders>
            <w:hideMark/>
          </w:tcPr>
          <w:p w:rsidR="00862DF3" w:rsidP="00A34B97" w:rsidRDefault="00862DF3" w14:paraId="582FD583"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Key Outcomes </w:t>
            </w:r>
          </w:p>
        </w:tc>
        <w:tc>
          <w:tcPr>
            <w:tcW w:w="3480" w:type="dxa"/>
            <w:tcBorders>
              <w:top w:val="single" w:color="auto" w:sz="6" w:space="0"/>
              <w:left w:val="nil"/>
              <w:bottom w:val="single" w:color="auto" w:sz="6" w:space="0"/>
              <w:right w:val="single" w:color="auto" w:sz="6" w:space="0"/>
            </w:tcBorders>
            <w:hideMark/>
          </w:tcPr>
          <w:p w:rsidR="00862DF3" w:rsidP="00A34B97" w:rsidRDefault="00862DF3" w14:paraId="3E1EF8D4"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Next Stage of Learning </w:t>
            </w:r>
          </w:p>
        </w:tc>
      </w:tr>
      <w:tr w:rsidR="00862DF3" w:rsidTr="00A34B97" w14:paraId="34CE6987" w14:textId="77777777">
        <w:tc>
          <w:tcPr>
            <w:tcW w:w="3480" w:type="dxa"/>
            <w:tcBorders>
              <w:top w:val="nil"/>
              <w:left w:val="single" w:color="auto" w:sz="6" w:space="0"/>
              <w:bottom w:val="single" w:color="auto" w:sz="6" w:space="0"/>
              <w:right w:val="single" w:color="auto" w:sz="6" w:space="0"/>
            </w:tcBorders>
            <w:hideMark/>
          </w:tcPr>
          <w:p w:rsidR="00862DF3" w:rsidP="00A34B97" w:rsidRDefault="00862DF3" w14:paraId="431D99CD"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Key Learning/Links to NC </w:t>
            </w:r>
          </w:p>
        </w:tc>
        <w:tc>
          <w:tcPr>
            <w:tcW w:w="3480" w:type="dxa"/>
            <w:tcBorders>
              <w:top w:val="nil"/>
              <w:left w:val="nil"/>
              <w:bottom w:val="single" w:color="auto" w:sz="6" w:space="0"/>
              <w:right w:val="single" w:color="auto" w:sz="6" w:space="0"/>
            </w:tcBorders>
            <w:hideMark/>
          </w:tcPr>
          <w:p w:rsidR="00862DF3" w:rsidP="00A34B97" w:rsidRDefault="00862DF3" w14:paraId="61A23698"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1 </w:t>
            </w:r>
          </w:p>
        </w:tc>
        <w:tc>
          <w:tcPr>
            <w:tcW w:w="3480" w:type="dxa"/>
            <w:tcBorders>
              <w:top w:val="nil"/>
              <w:left w:val="nil"/>
              <w:bottom w:val="single" w:color="auto" w:sz="6" w:space="0"/>
              <w:right w:val="single" w:color="auto" w:sz="6" w:space="0"/>
            </w:tcBorders>
            <w:hideMark/>
          </w:tcPr>
          <w:p w:rsidR="00862DF3" w:rsidP="00A34B97" w:rsidRDefault="00862DF3" w14:paraId="27155F5B"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1 </w:t>
            </w:r>
          </w:p>
        </w:tc>
        <w:tc>
          <w:tcPr>
            <w:tcW w:w="3480" w:type="dxa"/>
            <w:tcBorders>
              <w:top w:val="nil"/>
              <w:left w:val="nil"/>
              <w:bottom w:val="single" w:color="auto" w:sz="6" w:space="0"/>
              <w:right w:val="single" w:color="auto" w:sz="6" w:space="0"/>
            </w:tcBorders>
            <w:hideMark/>
          </w:tcPr>
          <w:p w:rsidR="00862DF3" w:rsidP="00A34B97" w:rsidRDefault="00862DF3" w14:paraId="79F7DC61"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1 </w:t>
            </w:r>
          </w:p>
        </w:tc>
      </w:tr>
      <w:tr w:rsidR="00862DF3" w:rsidTr="00A34B97" w14:paraId="74396FD2" w14:textId="77777777">
        <w:tc>
          <w:tcPr>
            <w:tcW w:w="3480" w:type="dxa"/>
            <w:vMerge w:val="restart"/>
            <w:tcBorders>
              <w:top w:val="nil"/>
              <w:left w:val="single" w:color="auto" w:sz="6" w:space="0"/>
              <w:bottom w:val="single" w:color="auto" w:sz="6" w:space="0"/>
              <w:right w:val="single" w:color="auto" w:sz="6" w:space="0"/>
            </w:tcBorders>
          </w:tcPr>
          <w:p w:rsidR="00862DF3" w:rsidP="00A34B97" w:rsidRDefault="00862DF3" w14:paraId="6DB33648" w14:textId="77777777">
            <w:pPr>
              <w:textAlignment w:val="baseline"/>
              <w:rPr>
                <w:rFonts w:ascii="Calibri" w:hAnsi="Calibri" w:eastAsia="Times New Roman" w:cs="Calibri"/>
                <w:lang w:eastAsia="en-GB"/>
              </w:rPr>
            </w:pPr>
            <w:r>
              <w:rPr>
                <w:rFonts w:ascii="Calibri" w:hAnsi="Calibri" w:eastAsia="Times New Roman" w:cs="Calibri"/>
                <w:lang w:eastAsia="en-GB"/>
              </w:rPr>
              <w:lastRenderedPageBreak/>
              <w:t> </w:t>
            </w:r>
          </w:p>
          <w:p w:rsidR="00862DF3" w:rsidP="00A34B97" w:rsidRDefault="00862DF3" w14:paraId="0F366AFC" w14:textId="77777777">
            <w:pPr>
              <w:textAlignment w:val="baseline"/>
              <w:rPr>
                <w:rFonts w:ascii="Calibri" w:hAnsi="Calibri" w:eastAsia="Times New Roman" w:cs="Calibri"/>
                <w:lang w:eastAsia="en-GB"/>
              </w:rPr>
            </w:pPr>
          </w:p>
          <w:p w:rsidR="00862DF3" w:rsidP="00862DF3" w:rsidRDefault="00862DF3" w14:paraId="2522F6A4" w14:textId="74B9A5D2">
            <w:pPr>
              <w:textAlignment w:val="baseline"/>
              <w:rPr>
                <w:rFonts w:ascii="Calibri" w:hAnsi="Calibri" w:eastAsia="Times New Roman" w:cs="Calibri"/>
                <w:lang w:eastAsia="en-GB"/>
              </w:rPr>
            </w:pPr>
            <w:r>
              <w:rPr>
                <w:rFonts w:ascii="Calibri" w:hAnsi="Calibri" w:eastAsia="Times New Roman" w:cs="Calibri"/>
                <w:lang w:eastAsia="en-GB"/>
              </w:rPr>
              <w:t xml:space="preserve">Graphic Communication Year 11 Term </w:t>
            </w:r>
            <w:r>
              <w:rPr>
                <w:rFonts w:ascii="Calibri" w:hAnsi="Calibri" w:eastAsia="Times New Roman" w:cs="Calibri"/>
                <w:lang w:eastAsia="en-GB"/>
              </w:rPr>
              <w:t>5 and 6</w:t>
            </w:r>
          </w:p>
          <w:p w:rsidR="00862DF3" w:rsidP="00862DF3" w:rsidRDefault="00862DF3" w14:paraId="111B5E68" w14:textId="62016BA9">
            <w:pPr>
              <w:textAlignment w:val="baseline"/>
              <w:rPr>
                <w:rFonts w:ascii="Calibri" w:hAnsi="Calibri" w:eastAsia="Times New Roman" w:cs="Calibri"/>
                <w:lang w:eastAsia="en-GB"/>
              </w:rPr>
            </w:pPr>
          </w:p>
          <w:p w:rsidR="00862DF3" w:rsidP="00862DF3" w:rsidRDefault="00862DF3" w14:paraId="6B8C0EDB" w14:textId="6CBA4A5C">
            <w:pPr>
              <w:textAlignment w:val="baseline"/>
              <w:rPr>
                <w:rFonts w:ascii="Calibri" w:hAnsi="Calibri" w:eastAsia="Times New Roman" w:cs="Calibri"/>
                <w:lang w:eastAsia="en-GB"/>
              </w:rPr>
            </w:pPr>
            <w:r>
              <w:rPr>
                <w:rFonts w:ascii="Calibri" w:hAnsi="Calibri" w:eastAsia="Times New Roman" w:cs="Calibri"/>
                <w:lang w:eastAsia="en-GB"/>
              </w:rPr>
              <w:t>Selection of work for portfolio</w:t>
            </w:r>
          </w:p>
          <w:p w:rsidR="00862DF3" w:rsidP="00862DF3" w:rsidRDefault="00862DF3" w14:paraId="41C39B11" w14:textId="0820A788">
            <w:pPr>
              <w:textAlignment w:val="baseline"/>
              <w:rPr>
                <w:rFonts w:ascii="Calibri" w:hAnsi="Calibri" w:eastAsia="Times New Roman" w:cs="Calibri"/>
                <w:lang w:eastAsia="en-GB"/>
              </w:rPr>
            </w:pPr>
          </w:p>
          <w:p w:rsidR="00862DF3" w:rsidP="00862DF3" w:rsidRDefault="00862DF3" w14:paraId="7E34B46F" w14:textId="6BC43C93">
            <w:pPr>
              <w:textAlignment w:val="baseline"/>
              <w:rPr>
                <w:rFonts w:ascii="Calibri" w:hAnsi="Calibri" w:eastAsia="Times New Roman" w:cs="Calibri"/>
                <w:lang w:eastAsia="en-GB"/>
              </w:rPr>
            </w:pPr>
            <w:r>
              <w:rPr>
                <w:rFonts w:ascii="Calibri" w:hAnsi="Calibri" w:eastAsia="Times New Roman" w:cs="Calibri"/>
                <w:lang w:eastAsia="en-GB"/>
              </w:rPr>
              <w:t>Component 1</w:t>
            </w:r>
          </w:p>
          <w:p w:rsidR="00862DF3" w:rsidP="00862DF3" w:rsidRDefault="00862DF3" w14:paraId="6254B6AE" w14:textId="66F124F9">
            <w:pPr>
              <w:textAlignment w:val="baseline"/>
              <w:rPr>
                <w:rFonts w:ascii="Calibri" w:hAnsi="Calibri" w:eastAsia="Times New Roman" w:cs="Calibri"/>
                <w:lang w:eastAsia="en-GB"/>
              </w:rPr>
            </w:pPr>
          </w:p>
          <w:p w:rsidR="00862DF3" w:rsidP="00862DF3" w:rsidRDefault="00862DF3" w14:paraId="4C2456A6" w14:textId="7FD77A2D">
            <w:pPr>
              <w:textAlignment w:val="baseline"/>
              <w:rPr>
                <w:rFonts w:ascii="Calibri" w:hAnsi="Calibri" w:eastAsia="Times New Roman" w:cs="Calibri"/>
                <w:lang w:eastAsia="en-GB"/>
              </w:rPr>
            </w:pPr>
            <w:r>
              <w:rPr>
                <w:rFonts w:ascii="Calibri" w:hAnsi="Calibri" w:eastAsia="Times New Roman" w:cs="Calibri"/>
                <w:lang w:eastAsia="en-GB"/>
              </w:rPr>
              <w:t>Review and submit.</w:t>
            </w:r>
          </w:p>
          <w:p w:rsidR="00862DF3" w:rsidP="00862DF3" w:rsidRDefault="00862DF3" w14:paraId="087701B8" w14:textId="58899C93">
            <w:pPr>
              <w:textAlignment w:val="baseline"/>
              <w:rPr>
                <w:rFonts w:ascii="Calibri" w:hAnsi="Calibri" w:eastAsia="Times New Roman" w:cs="Calibri"/>
                <w:lang w:eastAsia="en-GB"/>
              </w:rPr>
            </w:pPr>
          </w:p>
          <w:p w:rsidR="00862DF3" w:rsidP="00862DF3" w:rsidRDefault="00862DF3" w14:paraId="32489E1A" w14:textId="1DC39A63">
            <w:pPr>
              <w:textAlignment w:val="baseline"/>
              <w:rPr>
                <w:rFonts w:ascii="Calibri" w:hAnsi="Calibri" w:eastAsia="Times New Roman" w:cs="Calibri"/>
                <w:lang w:eastAsia="en-GB"/>
              </w:rPr>
            </w:pPr>
            <w:r>
              <w:rPr>
                <w:rFonts w:ascii="Calibri" w:hAnsi="Calibri" w:eastAsia="Times New Roman" w:cs="Calibri"/>
                <w:lang w:eastAsia="en-GB"/>
              </w:rPr>
              <w:t xml:space="preserve">Students review, select and present their portfolio for final submission in discussion with the teacher, ensuring that the component requirements are fulfilled. </w:t>
            </w:r>
          </w:p>
          <w:p w:rsidR="00862DF3" w:rsidP="00862DF3" w:rsidRDefault="00862DF3" w14:paraId="74069C68" w14:textId="182CD7DC">
            <w:pPr>
              <w:textAlignment w:val="baseline"/>
              <w:rPr>
                <w:rFonts w:ascii="Calibri" w:hAnsi="Calibri" w:eastAsia="Times New Roman" w:cs="Calibri"/>
                <w:lang w:eastAsia="en-GB"/>
              </w:rPr>
            </w:pPr>
          </w:p>
          <w:p w:rsidR="00862DF3" w:rsidP="00862DF3" w:rsidRDefault="00862DF3" w14:paraId="0B61D8FC" w14:textId="66CAFE42">
            <w:pPr>
              <w:textAlignment w:val="baseline"/>
              <w:rPr>
                <w:rFonts w:ascii="Calibri" w:hAnsi="Calibri" w:eastAsia="Times New Roman" w:cs="Calibri"/>
                <w:lang w:eastAsia="en-GB"/>
              </w:rPr>
            </w:pPr>
            <w:r>
              <w:rPr>
                <w:rFonts w:ascii="Calibri" w:hAnsi="Calibri" w:eastAsia="Times New Roman" w:cs="Calibri"/>
                <w:lang w:eastAsia="en-GB"/>
              </w:rPr>
              <w:t>Work submitted may be in any appropriate format.</w:t>
            </w:r>
          </w:p>
          <w:p w:rsidR="00862DF3" w:rsidP="00A34B97" w:rsidRDefault="00862DF3" w14:paraId="495CC473" w14:textId="77777777">
            <w:pPr>
              <w:textAlignment w:val="baseline"/>
              <w:rPr>
                <w:rFonts w:ascii="Calibri" w:hAnsi="Calibri" w:eastAsia="Times New Roman" w:cs="Calibri"/>
                <w:lang w:eastAsia="en-GB"/>
              </w:rPr>
            </w:pPr>
          </w:p>
          <w:p w:rsidR="00862DF3" w:rsidP="00A34B97" w:rsidRDefault="00862DF3" w14:paraId="15211056" w14:textId="77777777">
            <w:pPr>
              <w:rPr>
                <w:rFonts w:cstheme="minorHAnsi"/>
                <w:b/>
              </w:rPr>
            </w:pPr>
            <w:r>
              <w:rPr>
                <w:rFonts w:cstheme="minorHAnsi"/>
                <w:b/>
              </w:rPr>
              <w:t xml:space="preserve">AO1: </w:t>
            </w:r>
            <w:r>
              <w:rPr>
                <w:rStyle w:val="Strong"/>
                <w:rFonts w:cstheme="minorHAnsi"/>
                <w:b w:val="0"/>
                <w:color w:val="333333"/>
                <w:sz w:val="21"/>
                <w:szCs w:val="21"/>
                <w:shd w:val="clear" w:color="auto" w:fill="FFFFFF"/>
              </w:rPr>
              <w:t>Develop ideas through investigations, demonstrating critical understanding of sources.</w:t>
            </w:r>
          </w:p>
          <w:p w:rsidR="00862DF3" w:rsidP="00A34B97" w:rsidRDefault="00862DF3" w14:paraId="307C7F98" w14:textId="77777777">
            <w:pPr>
              <w:rPr>
                <w:rFonts w:cstheme="minorHAnsi"/>
                <w:b/>
              </w:rPr>
            </w:pPr>
            <w:r>
              <w:rPr>
                <w:rFonts w:cstheme="minorHAnsi"/>
                <w:b/>
              </w:rPr>
              <w:t xml:space="preserve">AO2: </w:t>
            </w:r>
            <w:r>
              <w:rPr>
                <w:rStyle w:val="Strong"/>
                <w:rFonts w:cstheme="minorHAnsi"/>
                <w:b w:val="0"/>
                <w:color w:val="333333"/>
                <w:sz w:val="21"/>
                <w:szCs w:val="21"/>
                <w:shd w:val="clear" w:color="auto" w:fill="FFFFFF"/>
              </w:rPr>
              <w:t>Refine work by exploring ideas, selecting and experimenting with appropriate media, materials, techniques and processes.</w:t>
            </w:r>
          </w:p>
          <w:p w:rsidR="00862DF3" w:rsidP="00A34B97" w:rsidRDefault="00862DF3" w14:paraId="3337C795" w14:textId="77777777">
            <w:pPr>
              <w:rPr>
                <w:rFonts w:cstheme="minorHAnsi"/>
                <w:b/>
              </w:rPr>
            </w:pPr>
            <w:r>
              <w:rPr>
                <w:rFonts w:cstheme="minorHAnsi"/>
                <w:b/>
              </w:rPr>
              <w:t xml:space="preserve">AO3: </w:t>
            </w:r>
            <w:r>
              <w:rPr>
                <w:rStyle w:val="Strong"/>
                <w:rFonts w:cstheme="minorHAnsi"/>
                <w:b w:val="0"/>
                <w:color w:val="333333"/>
                <w:sz w:val="21"/>
                <w:szCs w:val="21"/>
                <w:shd w:val="clear" w:color="auto" w:fill="FFFFFF"/>
              </w:rPr>
              <w:t>Record ideas, observations and insights relevant to intentions as work progresses.</w:t>
            </w:r>
          </w:p>
          <w:p w:rsidR="00862DF3" w:rsidP="00A34B97" w:rsidRDefault="00862DF3" w14:paraId="7DF05F0A" w14:textId="77777777">
            <w:r>
              <w:rPr>
                <w:rFonts w:cstheme="minorHAnsi"/>
                <w:b/>
              </w:rPr>
              <w:lastRenderedPageBreak/>
              <w:t xml:space="preserve">AO4: </w:t>
            </w:r>
            <w:r>
              <w:rPr>
                <w:rStyle w:val="Strong"/>
                <w:rFonts w:cstheme="minorHAnsi"/>
                <w:b w:val="0"/>
                <w:color w:val="333333"/>
                <w:sz w:val="21"/>
                <w:szCs w:val="21"/>
                <w:shd w:val="clear" w:color="auto" w:fill="FFFFFF"/>
              </w:rPr>
              <w:t>Present a personal and meaningful response that realises intentions and demonstrates understanding of visual language.</w:t>
            </w:r>
          </w:p>
        </w:tc>
        <w:tc>
          <w:tcPr>
            <w:tcW w:w="3480" w:type="dxa"/>
            <w:tcBorders>
              <w:top w:val="nil"/>
              <w:left w:val="nil"/>
              <w:bottom w:val="single" w:color="auto" w:sz="6" w:space="0"/>
              <w:right w:val="single" w:color="auto" w:sz="6" w:space="0"/>
            </w:tcBorders>
            <w:hideMark/>
          </w:tcPr>
          <w:p w:rsidR="00862DF3" w:rsidP="00A34B97" w:rsidRDefault="00862DF3" w14:paraId="097B0084"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lastRenderedPageBreak/>
              <w:t> </w:t>
            </w:r>
          </w:p>
          <w:p w:rsidR="00862DF3" w:rsidP="00A34B97" w:rsidRDefault="00862DF3" w14:paraId="4ECF816C"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862DF3" w:rsidP="00A34B97" w:rsidRDefault="00862DF3" w14:paraId="09A4F24A"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862DF3" w:rsidP="00A34B97" w:rsidRDefault="00862DF3" w14:paraId="17EFC37F"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862DF3" w:rsidP="00A34B97" w:rsidRDefault="00862DF3" w14:paraId="642BA4F8"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862DF3" w:rsidP="00A34B97" w:rsidRDefault="00862DF3" w14:paraId="7964A305"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862DF3" w:rsidP="00A34B97" w:rsidRDefault="00862DF3" w14:paraId="24CEEA5C"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862DF3" w:rsidP="00A34B97" w:rsidRDefault="00862DF3" w14:paraId="3101827F"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tc>
        <w:tc>
          <w:tcPr>
            <w:tcW w:w="3480" w:type="dxa"/>
            <w:tcBorders>
              <w:top w:val="nil"/>
              <w:left w:val="nil"/>
              <w:bottom w:val="single" w:color="auto" w:sz="6" w:space="0"/>
              <w:right w:val="single" w:color="auto" w:sz="6" w:space="0"/>
            </w:tcBorders>
            <w:hideMark/>
          </w:tcPr>
          <w:p w:rsidR="00862DF3" w:rsidP="00A34B97" w:rsidRDefault="00862DF3" w14:paraId="21F80905"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tc>
        <w:tc>
          <w:tcPr>
            <w:tcW w:w="3480" w:type="dxa"/>
            <w:tcBorders>
              <w:top w:val="nil"/>
              <w:left w:val="nil"/>
              <w:bottom w:val="single" w:color="auto" w:sz="6" w:space="0"/>
              <w:right w:val="single" w:color="auto" w:sz="6" w:space="0"/>
            </w:tcBorders>
            <w:hideMark/>
          </w:tcPr>
          <w:p w:rsidR="00862DF3" w:rsidP="00A34B97" w:rsidRDefault="00862DF3" w14:paraId="437ED836"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tc>
      </w:tr>
      <w:tr w:rsidR="00862DF3" w:rsidTr="00A34B97" w14:paraId="0FBB09A6" w14:textId="77777777">
        <w:tc>
          <w:tcPr>
            <w:tcW w:w="0" w:type="auto"/>
            <w:vMerge/>
            <w:tcBorders>
              <w:top w:val="nil"/>
              <w:left w:val="single" w:color="auto" w:sz="6" w:space="0"/>
              <w:bottom w:val="single" w:color="auto" w:sz="6" w:space="0"/>
              <w:right w:val="single" w:color="auto" w:sz="6" w:space="0"/>
            </w:tcBorders>
            <w:vAlign w:val="center"/>
            <w:hideMark/>
          </w:tcPr>
          <w:p w:rsidR="00862DF3" w:rsidP="00A34B97" w:rsidRDefault="00862DF3" w14:paraId="5A83D42F" w14:textId="77777777"/>
        </w:tc>
        <w:tc>
          <w:tcPr>
            <w:tcW w:w="3480" w:type="dxa"/>
            <w:tcBorders>
              <w:top w:val="nil"/>
              <w:left w:val="nil"/>
              <w:bottom w:val="single" w:color="auto" w:sz="6" w:space="0"/>
              <w:right w:val="single" w:color="auto" w:sz="6" w:space="0"/>
            </w:tcBorders>
            <w:hideMark/>
          </w:tcPr>
          <w:p w:rsidR="00862DF3" w:rsidP="00A34B97" w:rsidRDefault="00862DF3" w14:paraId="0E6FE386"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2 </w:t>
            </w:r>
          </w:p>
        </w:tc>
        <w:tc>
          <w:tcPr>
            <w:tcW w:w="3480" w:type="dxa"/>
            <w:tcBorders>
              <w:top w:val="nil"/>
              <w:left w:val="nil"/>
              <w:bottom w:val="single" w:color="auto" w:sz="6" w:space="0"/>
              <w:right w:val="single" w:color="auto" w:sz="6" w:space="0"/>
            </w:tcBorders>
            <w:hideMark/>
          </w:tcPr>
          <w:p w:rsidR="00862DF3" w:rsidP="00A34B97" w:rsidRDefault="00862DF3" w14:paraId="757833FD"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2 </w:t>
            </w:r>
          </w:p>
        </w:tc>
        <w:tc>
          <w:tcPr>
            <w:tcW w:w="3480" w:type="dxa"/>
            <w:tcBorders>
              <w:top w:val="nil"/>
              <w:left w:val="nil"/>
              <w:bottom w:val="single" w:color="auto" w:sz="6" w:space="0"/>
              <w:right w:val="single" w:color="auto" w:sz="6" w:space="0"/>
            </w:tcBorders>
            <w:hideMark/>
          </w:tcPr>
          <w:p w:rsidR="00862DF3" w:rsidP="00A34B97" w:rsidRDefault="00862DF3" w14:paraId="1F6F667A"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2 </w:t>
            </w:r>
          </w:p>
        </w:tc>
      </w:tr>
      <w:tr w:rsidR="00862DF3" w:rsidTr="00A34B97" w14:paraId="04C5AE1C" w14:textId="77777777">
        <w:tc>
          <w:tcPr>
            <w:tcW w:w="0" w:type="auto"/>
            <w:vMerge/>
            <w:tcBorders>
              <w:top w:val="nil"/>
              <w:left w:val="single" w:color="auto" w:sz="6" w:space="0"/>
              <w:bottom w:val="single" w:color="auto" w:sz="6" w:space="0"/>
              <w:right w:val="single" w:color="auto" w:sz="6" w:space="0"/>
            </w:tcBorders>
            <w:vAlign w:val="center"/>
            <w:hideMark/>
          </w:tcPr>
          <w:p w:rsidR="00862DF3" w:rsidP="00A34B97" w:rsidRDefault="00862DF3" w14:paraId="156DE90B" w14:textId="77777777"/>
        </w:tc>
        <w:tc>
          <w:tcPr>
            <w:tcW w:w="3480" w:type="dxa"/>
            <w:tcBorders>
              <w:top w:val="nil"/>
              <w:left w:val="nil"/>
              <w:bottom w:val="single" w:color="auto" w:sz="6" w:space="0"/>
              <w:right w:val="single" w:color="auto" w:sz="6" w:space="0"/>
            </w:tcBorders>
            <w:hideMark/>
          </w:tcPr>
          <w:p w:rsidR="00862DF3" w:rsidP="00A34B97" w:rsidRDefault="00862DF3" w14:paraId="34920644"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862DF3" w:rsidP="00A34B97" w:rsidRDefault="00862DF3" w14:paraId="61072C2D"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862DF3" w:rsidP="00A34B97" w:rsidRDefault="00862DF3" w14:paraId="6B36B381"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862DF3" w:rsidP="00A34B97" w:rsidRDefault="00862DF3" w14:paraId="2C91510D"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862DF3" w:rsidP="00A34B97" w:rsidRDefault="00862DF3" w14:paraId="5DDF3CDB"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862DF3" w:rsidP="00A34B97" w:rsidRDefault="00862DF3" w14:paraId="582E954B"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862DF3" w:rsidP="00A34B97" w:rsidRDefault="00862DF3" w14:paraId="0E224221"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862DF3" w:rsidP="00A34B97" w:rsidRDefault="00862DF3" w14:paraId="534FA455"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tc>
        <w:tc>
          <w:tcPr>
            <w:tcW w:w="3480" w:type="dxa"/>
            <w:tcBorders>
              <w:top w:val="nil"/>
              <w:left w:val="nil"/>
              <w:bottom w:val="single" w:color="auto" w:sz="6" w:space="0"/>
              <w:right w:val="single" w:color="auto" w:sz="6" w:space="0"/>
            </w:tcBorders>
            <w:hideMark/>
          </w:tcPr>
          <w:p w:rsidR="00862DF3" w:rsidP="00A34B97" w:rsidRDefault="00862DF3" w14:paraId="3160417F"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tc>
        <w:tc>
          <w:tcPr>
            <w:tcW w:w="3480" w:type="dxa"/>
            <w:tcBorders>
              <w:top w:val="nil"/>
              <w:left w:val="nil"/>
              <w:bottom w:val="single" w:color="auto" w:sz="6" w:space="0"/>
              <w:right w:val="single" w:color="auto" w:sz="6" w:space="0"/>
            </w:tcBorders>
            <w:hideMark/>
          </w:tcPr>
          <w:p w:rsidR="00862DF3" w:rsidP="00A34B97" w:rsidRDefault="00862DF3" w14:paraId="54BD7F33"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tc>
      </w:tr>
      <w:tr w:rsidR="00862DF3" w:rsidTr="00A34B97" w14:paraId="0AA58EF1" w14:textId="77777777">
        <w:tc>
          <w:tcPr>
            <w:tcW w:w="0" w:type="auto"/>
            <w:vMerge/>
            <w:tcBorders>
              <w:top w:val="nil"/>
              <w:left w:val="single" w:color="auto" w:sz="6" w:space="0"/>
              <w:bottom w:val="single" w:color="auto" w:sz="6" w:space="0"/>
              <w:right w:val="single" w:color="auto" w:sz="6" w:space="0"/>
            </w:tcBorders>
            <w:vAlign w:val="center"/>
            <w:hideMark/>
          </w:tcPr>
          <w:p w:rsidR="00862DF3" w:rsidP="00A34B97" w:rsidRDefault="00862DF3" w14:paraId="2EB50ED6" w14:textId="77777777"/>
        </w:tc>
        <w:tc>
          <w:tcPr>
            <w:tcW w:w="3480" w:type="dxa"/>
            <w:tcBorders>
              <w:top w:val="nil"/>
              <w:left w:val="nil"/>
              <w:bottom w:val="single" w:color="auto" w:sz="6" w:space="0"/>
              <w:right w:val="single" w:color="auto" w:sz="6" w:space="0"/>
            </w:tcBorders>
            <w:hideMark/>
          </w:tcPr>
          <w:p w:rsidR="00862DF3" w:rsidP="00A34B97" w:rsidRDefault="00862DF3" w14:paraId="7306F717"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3 </w:t>
            </w:r>
          </w:p>
        </w:tc>
        <w:tc>
          <w:tcPr>
            <w:tcW w:w="3480" w:type="dxa"/>
            <w:tcBorders>
              <w:top w:val="nil"/>
              <w:left w:val="nil"/>
              <w:bottom w:val="single" w:color="auto" w:sz="6" w:space="0"/>
              <w:right w:val="single" w:color="auto" w:sz="6" w:space="0"/>
            </w:tcBorders>
            <w:hideMark/>
          </w:tcPr>
          <w:p w:rsidR="00862DF3" w:rsidP="00A34B97" w:rsidRDefault="00862DF3" w14:paraId="6D4214E7"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3 </w:t>
            </w:r>
          </w:p>
        </w:tc>
        <w:tc>
          <w:tcPr>
            <w:tcW w:w="3480" w:type="dxa"/>
            <w:tcBorders>
              <w:top w:val="nil"/>
              <w:left w:val="nil"/>
              <w:bottom w:val="single" w:color="auto" w:sz="6" w:space="0"/>
              <w:right w:val="single" w:color="auto" w:sz="6" w:space="0"/>
            </w:tcBorders>
            <w:hideMark/>
          </w:tcPr>
          <w:p w:rsidR="00862DF3" w:rsidP="00A34B97" w:rsidRDefault="00862DF3" w14:paraId="1B28E352"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Pathway 3 </w:t>
            </w:r>
          </w:p>
        </w:tc>
      </w:tr>
      <w:tr w:rsidR="00862DF3" w:rsidTr="00A34B97" w14:paraId="7BABFD3A" w14:textId="77777777">
        <w:tc>
          <w:tcPr>
            <w:tcW w:w="0" w:type="auto"/>
            <w:vMerge/>
            <w:tcBorders>
              <w:top w:val="nil"/>
              <w:left w:val="single" w:color="auto" w:sz="6" w:space="0"/>
              <w:bottom w:val="single" w:color="auto" w:sz="6" w:space="0"/>
              <w:right w:val="single" w:color="auto" w:sz="6" w:space="0"/>
            </w:tcBorders>
            <w:vAlign w:val="center"/>
            <w:hideMark/>
          </w:tcPr>
          <w:p w:rsidR="00862DF3" w:rsidP="00A34B97" w:rsidRDefault="00862DF3" w14:paraId="0C697857" w14:textId="77777777"/>
        </w:tc>
        <w:tc>
          <w:tcPr>
            <w:tcW w:w="3480" w:type="dxa"/>
            <w:tcBorders>
              <w:top w:val="nil"/>
              <w:left w:val="nil"/>
              <w:bottom w:val="single" w:color="auto" w:sz="6" w:space="0"/>
              <w:right w:val="single" w:color="auto" w:sz="6" w:space="0"/>
            </w:tcBorders>
            <w:hideMark/>
          </w:tcPr>
          <w:p w:rsidR="00862DF3" w:rsidP="00A34B97" w:rsidRDefault="00862DF3" w14:paraId="453A4B57"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862DF3" w:rsidP="00A34B97" w:rsidRDefault="00862DF3" w14:paraId="6869291C"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862DF3" w:rsidP="00A34B97" w:rsidRDefault="00862DF3" w14:paraId="255B1594"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862DF3" w:rsidP="00A34B97" w:rsidRDefault="00862DF3" w14:paraId="325792A7"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862DF3" w:rsidP="00A34B97" w:rsidRDefault="00862DF3" w14:paraId="64A1D9DF"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862DF3" w:rsidP="00A34B97" w:rsidRDefault="00862DF3" w14:paraId="30302B9C"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862DF3" w:rsidP="00A34B97" w:rsidRDefault="00862DF3" w14:paraId="4305D338"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p w:rsidR="00862DF3" w:rsidP="00A34B97" w:rsidRDefault="00862DF3" w14:paraId="5184D320"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tc>
        <w:tc>
          <w:tcPr>
            <w:tcW w:w="3480" w:type="dxa"/>
            <w:tcBorders>
              <w:top w:val="nil"/>
              <w:left w:val="nil"/>
              <w:bottom w:val="single" w:color="auto" w:sz="6" w:space="0"/>
              <w:right w:val="single" w:color="auto" w:sz="6" w:space="0"/>
            </w:tcBorders>
          </w:tcPr>
          <w:p w:rsidR="00862DF3" w:rsidP="00862DF3" w:rsidRDefault="00862DF3" w14:paraId="556FA60D" w14:textId="63702138">
            <w:pPr>
              <w:textAlignment w:val="baseline"/>
              <w:rPr>
                <w:rFonts w:ascii="Calibri" w:hAnsi="Calibri" w:eastAsia="Times New Roman" w:cs="Calibri"/>
                <w:lang w:eastAsia="en-GB"/>
              </w:rPr>
            </w:pPr>
            <w:r>
              <w:rPr>
                <w:rFonts w:ascii="Calibri" w:hAnsi="Calibri" w:eastAsia="Times New Roman" w:cs="Calibri"/>
                <w:lang w:eastAsia="en-GB"/>
              </w:rPr>
              <w:t> </w:t>
            </w:r>
            <w:r>
              <w:rPr>
                <w:rFonts w:ascii="Calibri" w:hAnsi="Calibri" w:eastAsia="Times New Roman" w:cs="Calibri"/>
                <w:lang w:eastAsia="en-GB"/>
              </w:rPr>
              <w:t>The selection of work chosen for submission must include:</w:t>
            </w:r>
          </w:p>
          <w:p w:rsidR="00862DF3" w:rsidP="00862DF3" w:rsidRDefault="00862DF3" w14:paraId="5FB73C3B" w14:textId="138E89F0">
            <w:pPr>
              <w:textAlignment w:val="baseline"/>
              <w:rPr>
                <w:rFonts w:ascii="Calibri" w:hAnsi="Calibri" w:eastAsia="Times New Roman" w:cs="Calibri"/>
                <w:lang w:eastAsia="en-GB"/>
              </w:rPr>
            </w:pPr>
          </w:p>
          <w:p w:rsidR="00862DF3" w:rsidP="00862DF3" w:rsidRDefault="00862DF3" w14:paraId="5E4E823E" w14:textId="3160AC01">
            <w:pPr>
              <w:textAlignment w:val="baseline"/>
              <w:rPr>
                <w:rFonts w:ascii="Calibri" w:hAnsi="Calibri" w:eastAsia="Times New Roman" w:cs="Calibri"/>
                <w:lang w:eastAsia="en-GB"/>
              </w:rPr>
            </w:pPr>
            <w:r>
              <w:rPr>
                <w:rFonts w:ascii="Calibri" w:hAnsi="Calibri" w:eastAsia="Times New Roman" w:cs="Calibri"/>
                <w:lang w:eastAsia="en-GB"/>
              </w:rPr>
              <w:t>Coverage of the four assessment objectives</w:t>
            </w:r>
          </w:p>
          <w:p w:rsidR="00862DF3" w:rsidP="00862DF3" w:rsidRDefault="00862DF3" w14:paraId="64B37CCD" w14:textId="54C7A787">
            <w:pPr>
              <w:textAlignment w:val="baseline"/>
              <w:rPr>
                <w:rFonts w:ascii="Calibri" w:hAnsi="Calibri" w:eastAsia="Times New Roman" w:cs="Calibri"/>
                <w:lang w:eastAsia="en-GB"/>
              </w:rPr>
            </w:pPr>
          </w:p>
          <w:p w:rsidR="00862DF3" w:rsidP="00862DF3" w:rsidRDefault="00862DF3" w14:paraId="0A72C4D5" w14:textId="77777777">
            <w:pPr>
              <w:textAlignment w:val="baseline"/>
              <w:rPr>
                <w:rFonts w:ascii="Calibri" w:hAnsi="Calibri" w:eastAsia="Times New Roman" w:cs="Calibri"/>
                <w:lang w:eastAsia="en-GB"/>
              </w:rPr>
            </w:pPr>
            <w:bookmarkStart w:name="_GoBack" w:id="0"/>
            <w:bookmarkEnd w:id="0"/>
          </w:p>
          <w:p w:rsidR="00862DF3" w:rsidP="00A34B97" w:rsidRDefault="00862DF3" w14:paraId="37422919" w14:textId="77777777">
            <w:pPr>
              <w:textAlignment w:val="baseline"/>
              <w:rPr>
                <w:rFonts w:ascii="Calibri" w:hAnsi="Calibri" w:eastAsia="Times New Roman" w:cs="Calibri"/>
                <w:lang w:eastAsia="en-GB"/>
              </w:rPr>
            </w:pPr>
          </w:p>
          <w:p w:rsidRPr="009F5044" w:rsidR="00862DF3" w:rsidP="00A34B97" w:rsidRDefault="00862DF3" w14:paraId="33BD07C0" w14:textId="029DEF55">
            <w:pPr>
              <w:textAlignment w:val="baseline"/>
              <w:rPr>
                <w:rFonts w:ascii="Segoe UI" w:hAnsi="Segoe UI" w:eastAsia="Times New Roman" w:cs="Segoe UI"/>
                <w:szCs w:val="18"/>
                <w:lang w:eastAsia="en-GB"/>
              </w:rPr>
            </w:pPr>
          </w:p>
        </w:tc>
        <w:tc>
          <w:tcPr>
            <w:tcW w:w="3480" w:type="dxa"/>
            <w:tcBorders>
              <w:top w:val="nil"/>
              <w:left w:val="nil"/>
              <w:bottom w:val="single" w:color="auto" w:sz="6" w:space="0"/>
              <w:right w:val="single" w:color="auto" w:sz="6" w:space="0"/>
            </w:tcBorders>
            <w:hideMark/>
          </w:tcPr>
          <w:p w:rsidR="00862DF3" w:rsidP="00A34B97" w:rsidRDefault="00862DF3" w14:paraId="75DF323B" w14:textId="77777777">
            <w:pPr>
              <w:textAlignment w:val="baseline"/>
              <w:rPr>
                <w:rFonts w:ascii="Calibri" w:hAnsi="Calibri" w:eastAsia="Times New Roman" w:cs="Calibri"/>
                <w:lang w:eastAsia="en-GB"/>
              </w:rPr>
            </w:pPr>
          </w:p>
          <w:p w:rsidR="00862DF3" w:rsidP="00A34B97" w:rsidRDefault="00862DF3" w14:paraId="0E96E757" w14:textId="77777777">
            <w:pPr>
              <w:textAlignment w:val="baseline"/>
              <w:rPr>
                <w:rFonts w:ascii="Calibri" w:hAnsi="Calibri" w:eastAsia="Times New Roman" w:cs="Calibri"/>
                <w:lang w:eastAsia="en-GB"/>
              </w:rPr>
            </w:pPr>
          </w:p>
          <w:p w:rsidR="00862DF3" w:rsidP="00A34B97" w:rsidRDefault="00862DF3" w14:paraId="4E35A948" w14:textId="77777777">
            <w:pPr>
              <w:textAlignment w:val="baseline"/>
              <w:rPr>
                <w:rFonts w:ascii="Segoe UI" w:hAnsi="Segoe UI" w:eastAsia="Times New Roman" w:cs="Segoe UI"/>
                <w:sz w:val="18"/>
                <w:szCs w:val="18"/>
                <w:lang w:eastAsia="en-GB"/>
              </w:rPr>
            </w:pPr>
            <w:r>
              <w:rPr>
                <w:rFonts w:ascii="Calibri" w:hAnsi="Calibri" w:eastAsia="Times New Roman" w:cs="Calibri"/>
                <w:lang w:eastAsia="en-GB"/>
              </w:rPr>
              <w:t> </w:t>
            </w:r>
          </w:p>
        </w:tc>
      </w:tr>
    </w:tbl>
    <w:p w:rsidR="00862DF3" w:rsidRDefault="00862DF3" w14:paraId="1A097B2D" w14:textId="77777777"/>
    <w:sectPr w:rsidR="00862DF3" w:rsidSect="00CF1F1D">
      <w:pgSz w:w="16820" w:h="11900"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013"/>
    <w:rsid w:val="004A32C7"/>
    <w:rsid w:val="006F7211"/>
    <w:rsid w:val="00862DF3"/>
    <w:rsid w:val="0097713C"/>
    <w:rsid w:val="009F5044"/>
    <w:rsid w:val="00B56013"/>
    <w:rsid w:val="00C073FE"/>
    <w:rsid w:val="00CF1F1D"/>
    <w:rsid w:val="00D73457"/>
    <w:rsid w:val="00ED3A72"/>
    <w:rsid w:val="00EE6BB2"/>
    <w:rsid w:val="00F4015A"/>
    <w:rsid w:val="45CB3B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2596C3"/>
  <w15:chartTrackingRefBased/>
  <w15:docId w15:val="{CAE81866-8AAA-574B-8C0D-F5D37C681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rFonts w:eastAsiaTheme="minorEastAsia"/>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CF1F1D"/>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9F5044"/>
    <w:pPr>
      <w:spacing w:before="100" w:beforeAutospacing="1" w:after="100" w:afterAutospacing="1"/>
    </w:pPr>
    <w:rPr>
      <w:rFonts w:ascii="Times New Roman" w:hAnsi="Times New Roman" w:eastAsia="Times New Roman" w:cs="Times New Roman"/>
      <w:lang w:eastAsia="en-GB"/>
    </w:rPr>
  </w:style>
  <w:style w:type="character" w:styleId="Strong">
    <w:name w:val="Strong"/>
    <w:basedOn w:val="DefaultParagraphFont"/>
    <w:uiPriority w:val="22"/>
    <w:qFormat/>
    <w:rsid w:val="009F504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91112118">
      <w:bodyDiv w:val="1"/>
      <w:marLeft w:val="0"/>
      <w:marRight w:val="0"/>
      <w:marTop w:val="0"/>
      <w:marBottom w:val="0"/>
      <w:divBdr>
        <w:top w:val="none" w:sz="0" w:space="0" w:color="auto"/>
        <w:left w:val="none" w:sz="0" w:space="0" w:color="auto"/>
        <w:bottom w:val="none" w:sz="0" w:space="0" w:color="auto"/>
        <w:right w:val="none" w:sz="0" w:space="0" w:color="auto"/>
      </w:divBdr>
    </w:div>
    <w:div w:id="987590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customXml" Target="../customXml/item3.xml" Id="rId3" /><Relationship Type="http://schemas.openxmlformats.org/officeDocument/2006/relationships/fontTable" Target="fontTable.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AFB91A47C8C8C4483183539CA7D508B" ma:contentTypeVersion="15" ma:contentTypeDescription="Create a new document." ma:contentTypeScope="" ma:versionID="662912f4b3077df1561cd2df863e1653">
  <xsd:schema xmlns:xsd="http://www.w3.org/2001/XMLSchema" xmlns:xs="http://www.w3.org/2001/XMLSchema" xmlns:p="http://schemas.microsoft.com/office/2006/metadata/properties" xmlns:ns2="56931904-8238-4901-a429-579cb862412e" xmlns:ns3="05832d28-ab35-4de7-befc-eb4282c0c87f" targetNamespace="http://schemas.microsoft.com/office/2006/metadata/properties" ma:root="true" ma:fieldsID="b8ce9e1282d75b927108ebc72b038c02" ns2:_="" ns3:_="">
    <xsd:import namespace="56931904-8238-4901-a429-579cb862412e"/>
    <xsd:import namespace="05832d28-ab35-4de7-befc-eb4282c0c87f"/>
    <xsd:element name="properties">
      <xsd:complexType>
        <xsd:sequence>
          <xsd:element name="documentManagement">
            <xsd:complexType>
              <xsd:all>
                <xsd:element ref="ns2:MediaServiceMetadata" minOccurs="0"/>
                <xsd:element ref="ns2:MediaServiceFastMetadata"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ObjectDetectorVersions"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6931904-8238-4901-a429-579cb86241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b4a34689-6031-466c-9c8b-dfb94d762eb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5832d28-ab35-4de7-befc-eb4282c0c87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e0536ec5-641e-4b83-ba65-4e83e6871af4}" ma:internalName="TaxCatchAll" ma:showField="CatchAllData" ma:web="05832d28-ab35-4de7-befc-eb4282c0c87f">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6931904-8238-4901-a429-579cb862412e">
      <Terms xmlns="http://schemas.microsoft.com/office/infopath/2007/PartnerControls"/>
    </lcf76f155ced4ddcb4097134ff3c332f>
    <TaxCatchAll xmlns="05832d28-ab35-4de7-befc-eb4282c0c87f" xsi:nil="true"/>
  </documentManagement>
</p:properties>
</file>

<file path=customXml/itemProps1.xml><?xml version="1.0" encoding="utf-8"?>
<ds:datastoreItem xmlns:ds="http://schemas.openxmlformats.org/officeDocument/2006/customXml" ds:itemID="{39DCAE04-B3FF-4B54-B8F2-20F1966E796E}"/>
</file>

<file path=customXml/itemProps2.xml><?xml version="1.0" encoding="utf-8"?>
<ds:datastoreItem xmlns:ds="http://schemas.openxmlformats.org/officeDocument/2006/customXml" ds:itemID="{C3F49982-5C9F-42F9-9DB3-0E48B556F386}">
  <ds:schemaRefs>
    <ds:schemaRef ds:uri="http://schemas.microsoft.com/sharepoint/v3/contenttype/forms"/>
  </ds:schemaRefs>
</ds:datastoreItem>
</file>

<file path=customXml/itemProps3.xml><?xml version="1.0" encoding="utf-8"?>
<ds:datastoreItem xmlns:ds="http://schemas.openxmlformats.org/officeDocument/2006/customXml" ds:itemID="{5EA5BCAE-CD71-4D95-8752-4E6A1AFFC50E}">
  <ds:schemaRef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1fef1346-7485-422b-8e6c-876e72515d99"/>
    <ds:schemaRef ds:uri="http://purl.org/dc/terms/"/>
    <ds:schemaRef ds:uri="http://www.w3.org/XML/1998/namespac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Dexter</dc:creator>
  <cp:keywords/>
  <dc:description/>
  <cp:lastModifiedBy>Michelle BRAYFORD</cp:lastModifiedBy>
  <cp:revision>4</cp:revision>
  <dcterms:created xsi:type="dcterms:W3CDTF">2022-07-03T13:37:00Z</dcterms:created>
  <dcterms:modified xsi:type="dcterms:W3CDTF">2022-07-11T08:45:06Z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0x010100EAFB91A47C8C8C4483183539CA7D508B</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TemplateUrl">
    <vt:lpwstr/>
  </property>
  <property fmtid="{D5CDD505-2E9C-101B-9397-08002B2CF9AE}" pid="8" name="ComplianceAssetId">
    <vt:lpwstr/>
  </property>
  <property fmtid="{D5CDD505-2E9C-101B-9397-08002B2CF9AE}" pid="9" name="_ExtendedDescription">
    <vt:lpwstr/>
  </property>
  <property fmtid="{D5CDD505-2E9C-101B-9397-08002B2CF9AE}" pid="10" name="TriggerFlowInfo">
    <vt:lpwstr/>
  </property>
  <property fmtid="{D5CDD505-2E9C-101B-9397-08002B2CF9AE}" pid="11" name="_ColorHex">
    <vt:lpwstr/>
  </property>
  <property fmtid="{D5CDD505-2E9C-101B-9397-08002B2CF9AE}" pid="12" name="_Emoji">
    <vt:lpwstr/>
  </property>
  <property fmtid="{D5CDD505-2E9C-101B-9397-08002B2CF9AE}" pid="13" name="_ColorTag">
    <vt:lpwstr/>
  </property>
</Properties>
</file>